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54B60" w14:textId="77777777" w:rsidR="004663C1" w:rsidRPr="00E95452" w:rsidRDefault="004663C1" w:rsidP="004663C1">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INSTITUTO NACIONAL DE FOMENTO COOPERATIVO</w:t>
      </w:r>
    </w:p>
    <w:p w14:paraId="4F595C52" w14:textId="77777777" w:rsidR="004663C1" w:rsidRPr="00E95452" w:rsidRDefault="004663C1" w:rsidP="004663C1">
      <w:pPr>
        <w:spacing w:line="252" w:lineRule="auto"/>
        <w:jc w:val="center"/>
        <w:textAlignment w:val="auto"/>
        <w:rPr>
          <w:rFonts w:ascii="Century Gothic" w:hAnsi="Century Gothic"/>
          <w:b/>
          <w:sz w:val="18"/>
          <w:szCs w:val="18"/>
          <w:u w:val="single"/>
          <w:lang w:val="pt-PT"/>
        </w:rPr>
      </w:pPr>
      <w:r w:rsidRPr="00E95452">
        <w:rPr>
          <w:rFonts w:ascii="Century Gothic" w:hAnsi="Century Gothic"/>
          <w:b/>
          <w:sz w:val="18"/>
          <w:szCs w:val="18"/>
          <w:u w:val="single"/>
          <w:lang w:val="pt-PT"/>
        </w:rPr>
        <w:t>INFOCOOP</w:t>
      </w:r>
    </w:p>
    <w:p w14:paraId="32378357" w14:textId="77777777" w:rsidR="004663C1" w:rsidRPr="00E95452" w:rsidRDefault="004663C1" w:rsidP="004663C1">
      <w:pPr>
        <w:spacing w:line="252" w:lineRule="auto"/>
        <w:jc w:val="center"/>
        <w:textAlignment w:val="auto"/>
        <w:rPr>
          <w:rFonts w:ascii="Century Gothic" w:hAnsi="Century Gothic"/>
          <w:b/>
          <w:sz w:val="18"/>
          <w:szCs w:val="18"/>
        </w:rPr>
      </w:pPr>
      <w:r>
        <w:rPr>
          <w:rFonts w:ascii="Century Gothic" w:hAnsi="Century Gothic"/>
          <w:b/>
          <w:sz w:val="18"/>
          <w:szCs w:val="18"/>
        </w:rPr>
        <w:t xml:space="preserve">SESIÓN </w:t>
      </w:r>
      <w:proofErr w:type="spellStart"/>
      <w:r>
        <w:rPr>
          <w:rFonts w:ascii="Century Gothic" w:hAnsi="Century Gothic"/>
          <w:b/>
          <w:sz w:val="18"/>
          <w:szCs w:val="18"/>
        </w:rPr>
        <w:t>N°</w:t>
      </w:r>
      <w:proofErr w:type="spellEnd"/>
      <w:r>
        <w:rPr>
          <w:rFonts w:ascii="Century Gothic" w:hAnsi="Century Gothic"/>
          <w:b/>
          <w:sz w:val="18"/>
          <w:szCs w:val="18"/>
        </w:rPr>
        <w:t xml:space="preserve"> 127</w:t>
      </w:r>
      <w:r w:rsidRPr="00E95452">
        <w:rPr>
          <w:rFonts w:ascii="Century Gothic" w:hAnsi="Century Gothic"/>
          <w:b/>
          <w:sz w:val="18"/>
          <w:szCs w:val="18"/>
        </w:rPr>
        <w:t xml:space="preserve"> de fecha </w:t>
      </w:r>
      <w:r>
        <w:rPr>
          <w:rFonts w:ascii="Century Gothic" w:hAnsi="Century Gothic"/>
          <w:b/>
          <w:sz w:val="18"/>
          <w:szCs w:val="18"/>
        </w:rPr>
        <w:t>08 de agosto</w:t>
      </w:r>
      <w:r w:rsidRPr="00E95452">
        <w:rPr>
          <w:rFonts w:ascii="Century Gothic" w:hAnsi="Century Gothic"/>
          <w:b/>
          <w:sz w:val="18"/>
          <w:szCs w:val="18"/>
        </w:rPr>
        <w:t>, 2019.</w:t>
      </w:r>
    </w:p>
    <w:p w14:paraId="16B67A5F" w14:textId="77777777" w:rsidR="004663C1" w:rsidRPr="00E95452" w:rsidRDefault="004663C1" w:rsidP="004663C1">
      <w:pPr>
        <w:spacing w:line="252" w:lineRule="auto"/>
        <w:jc w:val="center"/>
        <w:textAlignment w:val="auto"/>
        <w:rPr>
          <w:rFonts w:ascii="Century Gothic" w:hAnsi="Century Gothic"/>
          <w:b/>
          <w:sz w:val="18"/>
          <w:szCs w:val="18"/>
          <w:u w:val="single"/>
        </w:rPr>
      </w:pPr>
      <w:r w:rsidRPr="00E95452">
        <w:rPr>
          <w:rFonts w:ascii="Century Gothic" w:hAnsi="Century Gothic"/>
          <w:b/>
          <w:sz w:val="18"/>
          <w:szCs w:val="18"/>
          <w:u w:val="single"/>
        </w:rPr>
        <w:t>RESUMEN EJECUTIVO DEL ACTA</w:t>
      </w:r>
    </w:p>
    <w:p w14:paraId="71815936" w14:textId="77777777" w:rsidR="004663C1" w:rsidRPr="00E95452" w:rsidRDefault="004663C1" w:rsidP="004663C1">
      <w:pPr>
        <w:tabs>
          <w:tab w:val="left" w:pos="2355"/>
        </w:tabs>
        <w:spacing w:line="252" w:lineRule="auto"/>
        <w:textAlignment w:val="auto"/>
        <w:rPr>
          <w:rFonts w:cs="Calibri"/>
          <w:b/>
          <w:sz w:val="18"/>
          <w:szCs w:val="18"/>
          <w:u w:val="single"/>
        </w:rPr>
      </w:pPr>
    </w:p>
    <w:tbl>
      <w:tblPr>
        <w:tblW w:w="94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7"/>
        <w:gridCol w:w="2409"/>
        <w:gridCol w:w="3941"/>
        <w:gridCol w:w="1418"/>
      </w:tblGrid>
      <w:tr w:rsidR="004663C1" w:rsidRPr="00E95452" w14:paraId="36A1B9D6"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hideMark/>
          </w:tcPr>
          <w:p w14:paraId="0A48707F" w14:textId="77777777" w:rsidR="004663C1" w:rsidRPr="00E95452" w:rsidRDefault="004663C1" w:rsidP="00CE6931">
            <w:pPr>
              <w:spacing w:line="252" w:lineRule="auto"/>
              <w:jc w:val="center"/>
              <w:textAlignment w:val="auto"/>
              <w:rPr>
                <w:rFonts w:cs="Calibri"/>
                <w:b/>
                <w:sz w:val="18"/>
                <w:szCs w:val="18"/>
                <w:lang w:eastAsia="es-CR"/>
              </w:rPr>
            </w:pPr>
            <w:r w:rsidRPr="00E95452">
              <w:rPr>
                <w:rFonts w:cs="Calibri"/>
                <w:b/>
                <w:sz w:val="18"/>
                <w:szCs w:val="18"/>
                <w:lang w:eastAsia="es-CR"/>
              </w:rPr>
              <w:t>REFERENCIA</w:t>
            </w:r>
          </w:p>
        </w:tc>
        <w:tc>
          <w:tcPr>
            <w:tcW w:w="2409" w:type="dxa"/>
            <w:tcBorders>
              <w:top w:val="single" w:sz="4" w:space="0" w:color="000000"/>
              <w:left w:val="single" w:sz="4" w:space="0" w:color="000000"/>
              <w:bottom w:val="single" w:sz="4" w:space="0" w:color="000000"/>
              <w:right w:val="single" w:sz="4" w:space="0" w:color="000000"/>
            </w:tcBorders>
            <w:shd w:val="clear" w:color="auto" w:fill="D9D9D9"/>
            <w:hideMark/>
          </w:tcPr>
          <w:p w14:paraId="18105FA0" w14:textId="77777777" w:rsidR="004663C1" w:rsidRPr="00E95452" w:rsidRDefault="004663C1" w:rsidP="00CE6931">
            <w:pPr>
              <w:spacing w:line="252" w:lineRule="auto"/>
              <w:jc w:val="center"/>
              <w:textAlignment w:val="auto"/>
              <w:rPr>
                <w:rFonts w:cs="Calibri"/>
                <w:b/>
                <w:sz w:val="18"/>
                <w:szCs w:val="18"/>
                <w:lang w:eastAsia="es-CR"/>
              </w:rPr>
            </w:pPr>
            <w:r w:rsidRPr="00E95452">
              <w:rPr>
                <w:rFonts w:cs="Calibri"/>
                <w:b/>
                <w:sz w:val="18"/>
                <w:szCs w:val="18"/>
                <w:lang w:eastAsia="es-CR"/>
              </w:rPr>
              <w:t>ASUNTO</w:t>
            </w:r>
          </w:p>
        </w:tc>
        <w:tc>
          <w:tcPr>
            <w:tcW w:w="3941" w:type="dxa"/>
            <w:tcBorders>
              <w:top w:val="single" w:sz="4" w:space="0" w:color="000000"/>
              <w:left w:val="single" w:sz="4" w:space="0" w:color="000000"/>
              <w:bottom w:val="single" w:sz="4" w:space="0" w:color="000000"/>
              <w:right w:val="single" w:sz="4" w:space="0" w:color="000000"/>
            </w:tcBorders>
            <w:shd w:val="clear" w:color="auto" w:fill="D9D9D9"/>
          </w:tcPr>
          <w:p w14:paraId="47314C66" w14:textId="77777777" w:rsidR="004663C1" w:rsidRPr="00E95452" w:rsidRDefault="004663C1" w:rsidP="00CE6931">
            <w:pPr>
              <w:spacing w:line="252" w:lineRule="auto"/>
              <w:jc w:val="center"/>
              <w:textAlignment w:val="auto"/>
              <w:rPr>
                <w:rFonts w:cs="Calibri"/>
                <w:b/>
                <w:sz w:val="18"/>
                <w:szCs w:val="18"/>
                <w:lang w:eastAsia="es-CR"/>
              </w:rPr>
            </w:pPr>
            <w:r w:rsidRPr="00E95452">
              <w:rPr>
                <w:rFonts w:cs="Calibri"/>
                <w:b/>
                <w:sz w:val="18"/>
                <w:szCs w:val="18"/>
                <w:lang w:eastAsia="es-CR"/>
              </w:rPr>
              <w:t>ACUERDO O RESOLUCIÓN</w:t>
            </w:r>
          </w:p>
          <w:p w14:paraId="494CC5A3" w14:textId="77777777" w:rsidR="004663C1" w:rsidRPr="00E95452" w:rsidRDefault="004663C1" w:rsidP="00CE6931">
            <w:pPr>
              <w:spacing w:line="252" w:lineRule="auto"/>
              <w:jc w:val="center"/>
              <w:textAlignment w:val="auto"/>
              <w:rPr>
                <w:rFonts w:cs="Calibri"/>
                <w:b/>
                <w:sz w:val="18"/>
                <w:szCs w:val="18"/>
                <w:lang w:eastAsia="es-CR"/>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2146DD3A" w14:textId="77777777" w:rsidR="004663C1" w:rsidRPr="00E95452" w:rsidRDefault="004663C1" w:rsidP="00CE6931">
            <w:pPr>
              <w:spacing w:line="252" w:lineRule="auto"/>
              <w:jc w:val="center"/>
              <w:textAlignment w:val="auto"/>
              <w:rPr>
                <w:rFonts w:cs="Calibri"/>
                <w:b/>
                <w:sz w:val="18"/>
                <w:szCs w:val="18"/>
                <w:lang w:eastAsia="es-CR"/>
              </w:rPr>
            </w:pPr>
            <w:r w:rsidRPr="00E95452">
              <w:rPr>
                <w:rFonts w:cs="Calibri"/>
                <w:b/>
                <w:sz w:val="18"/>
                <w:szCs w:val="18"/>
                <w:lang w:eastAsia="es-CR"/>
              </w:rPr>
              <w:t># DE PAGINA</w:t>
            </w:r>
          </w:p>
        </w:tc>
      </w:tr>
      <w:tr w:rsidR="004663C1" w:rsidRPr="00E95452" w14:paraId="7D70961A"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shd w:val="clear" w:color="auto" w:fill="D9D9D9"/>
          </w:tcPr>
          <w:p w14:paraId="75631052" w14:textId="77777777" w:rsidR="004663C1" w:rsidRPr="00E95452" w:rsidRDefault="004663C1" w:rsidP="00CE6931">
            <w:pPr>
              <w:spacing w:line="252" w:lineRule="auto"/>
              <w:jc w:val="both"/>
              <w:textAlignment w:val="auto"/>
              <w:rPr>
                <w:rFonts w:cs="Calibri"/>
                <w:b/>
                <w:sz w:val="18"/>
                <w:szCs w:val="18"/>
                <w:highlight w:val="yellow"/>
                <w:lang w:eastAsia="es-CR"/>
              </w:rPr>
            </w:pPr>
          </w:p>
        </w:tc>
        <w:tc>
          <w:tcPr>
            <w:tcW w:w="2409" w:type="dxa"/>
            <w:tcBorders>
              <w:top w:val="single" w:sz="4" w:space="0" w:color="000000"/>
              <w:left w:val="single" w:sz="4" w:space="0" w:color="000000"/>
              <w:bottom w:val="single" w:sz="4" w:space="0" w:color="000000"/>
              <w:right w:val="single" w:sz="4" w:space="0" w:color="000000"/>
            </w:tcBorders>
            <w:shd w:val="clear" w:color="auto" w:fill="D9D9D9"/>
          </w:tcPr>
          <w:p w14:paraId="747601DD" w14:textId="77777777" w:rsidR="004663C1" w:rsidRPr="00E95452" w:rsidRDefault="004663C1" w:rsidP="00CE6931">
            <w:pPr>
              <w:spacing w:line="252" w:lineRule="auto"/>
              <w:jc w:val="both"/>
              <w:textAlignment w:val="auto"/>
              <w:rPr>
                <w:rFonts w:cs="Calibri"/>
                <w:b/>
                <w:sz w:val="18"/>
                <w:szCs w:val="18"/>
                <w:lang w:eastAsia="es-CR"/>
              </w:rPr>
            </w:pPr>
          </w:p>
        </w:tc>
        <w:tc>
          <w:tcPr>
            <w:tcW w:w="3941" w:type="dxa"/>
            <w:tcBorders>
              <w:top w:val="single" w:sz="4" w:space="0" w:color="000000"/>
              <w:left w:val="single" w:sz="4" w:space="0" w:color="000000"/>
              <w:bottom w:val="single" w:sz="4" w:space="0" w:color="000000"/>
              <w:right w:val="single" w:sz="4" w:space="0" w:color="000000"/>
            </w:tcBorders>
            <w:shd w:val="clear" w:color="auto" w:fill="D9D9D9"/>
            <w:hideMark/>
          </w:tcPr>
          <w:p w14:paraId="6E3260A9" w14:textId="77777777" w:rsidR="004663C1" w:rsidRPr="00E95452" w:rsidRDefault="004663C1" w:rsidP="00CE6931">
            <w:pPr>
              <w:tabs>
                <w:tab w:val="left" w:pos="2930"/>
              </w:tabs>
              <w:spacing w:line="252" w:lineRule="auto"/>
              <w:jc w:val="both"/>
              <w:textAlignment w:val="auto"/>
              <w:rPr>
                <w:rFonts w:cs="Calibri"/>
                <w:b/>
                <w:sz w:val="18"/>
                <w:szCs w:val="18"/>
                <w:lang w:eastAsia="es-CR"/>
              </w:rPr>
            </w:pPr>
            <w:r w:rsidRPr="00E95452">
              <w:rPr>
                <w:rFonts w:cs="Calibri"/>
                <w:b/>
                <w:sz w:val="18"/>
                <w:szCs w:val="18"/>
                <w:lang w:eastAsia="es-CR"/>
              </w:rPr>
              <w:tab/>
            </w:r>
          </w:p>
        </w:tc>
        <w:tc>
          <w:tcPr>
            <w:tcW w:w="1418" w:type="dxa"/>
            <w:tcBorders>
              <w:top w:val="single" w:sz="4" w:space="0" w:color="000000"/>
              <w:left w:val="single" w:sz="4" w:space="0" w:color="000000"/>
              <w:bottom w:val="single" w:sz="4" w:space="0" w:color="000000"/>
              <w:right w:val="single" w:sz="4" w:space="0" w:color="000000"/>
            </w:tcBorders>
            <w:shd w:val="clear" w:color="auto" w:fill="D9D9D9"/>
          </w:tcPr>
          <w:p w14:paraId="1DB32A75" w14:textId="77777777" w:rsidR="004663C1" w:rsidRPr="00E95452" w:rsidRDefault="004663C1" w:rsidP="00CE6931">
            <w:pPr>
              <w:spacing w:line="252" w:lineRule="auto"/>
              <w:jc w:val="center"/>
              <w:textAlignment w:val="auto"/>
              <w:rPr>
                <w:rFonts w:cs="Calibri"/>
                <w:b/>
                <w:sz w:val="18"/>
                <w:szCs w:val="18"/>
                <w:lang w:eastAsia="es-CR"/>
              </w:rPr>
            </w:pPr>
          </w:p>
        </w:tc>
      </w:tr>
      <w:tr w:rsidR="004663C1" w:rsidRPr="00E95452" w14:paraId="51FC94F3"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633B6E36" w14:textId="77777777" w:rsidR="004663C1" w:rsidRPr="00BA77DE" w:rsidRDefault="004663C1" w:rsidP="00CE6931">
            <w:pPr>
              <w:pStyle w:val="Sinespaciado"/>
              <w:jc w:val="both"/>
              <w:rPr>
                <w:rFonts w:cs="Calibri"/>
                <w:b/>
                <w:bCs/>
                <w:sz w:val="18"/>
                <w:szCs w:val="18"/>
              </w:rPr>
            </w:pPr>
            <w:r w:rsidRPr="00BA77DE">
              <w:rPr>
                <w:rFonts w:cs="Calibri"/>
                <w:b/>
                <w:bCs/>
                <w:sz w:val="18"/>
                <w:szCs w:val="18"/>
              </w:rPr>
              <w:t>Artículo Primero.</w:t>
            </w:r>
          </w:p>
          <w:p w14:paraId="79FFF6BD" w14:textId="77777777" w:rsidR="004663C1" w:rsidRPr="00BA77DE" w:rsidRDefault="004663C1" w:rsidP="00CE6931">
            <w:pPr>
              <w:pStyle w:val="Sinespaciado"/>
              <w:jc w:val="both"/>
              <w:rPr>
                <w:rFonts w:cs="Calibri"/>
                <w:b/>
                <w:bCs/>
                <w:sz w:val="18"/>
                <w:szCs w:val="18"/>
              </w:rPr>
            </w:pPr>
          </w:p>
          <w:p w14:paraId="6BA9AACA" w14:textId="77777777" w:rsidR="004663C1" w:rsidRPr="00BA77DE" w:rsidRDefault="004663C1" w:rsidP="00CE6931">
            <w:pPr>
              <w:pStyle w:val="Sinespaciado"/>
              <w:jc w:val="both"/>
              <w:rPr>
                <w:rFonts w:cs="Calibri"/>
                <w:b/>
                <w:bCs/>
                <w:sz w:val="18"/>
                <w:szCs w:val="18"/>
              </w:rPr>
            </w:pPr>
          </w:p>
          <w:p w14:paraId="670A0A95" w14:textId="77777777" w:rsidR="004663C1" w:rsidRPr="00BA77DE" w:rsidRDefault="004663C1" w:rsidP="00CE6931">
            <w:pPr>
              <w:pStyle w:val="Sinespaciado"/>
              <w:jc w:val="both"/>
              <w:rPr>
                <w:rFonts w:cs="Calibri"/>
                <w:b/>
                <w:bCs/>
                <w:sz w:val="18"/>
                <w:szCs w:val="18"/>
              </w:rPr>
            </w:pPr>
            <w:r w:rsidRPr="00BA77DE">
              <w:rPr>
                <w:rFonts w:cs="Calibri"/>
                <w:b/>
                <w:bCs/>
                <w:sz w:val="18"/>
                <w:szCs w:val="18"/>
              </w:rPr>
              <w:t>Inc. 1)</w:t>
            </w:r>
          </w:p>
        </w:tc>
        <w:tc>
          <w:tcPr>
            <w:tcW w:w="2409" w:type="dxa"/>
            <w:tcBorders>
              <w:top w:val="single" w:sz="4" w:space="0" w:color="000000"/>
              <w:left w:val="single" w:sz="4" w:space="0" w:color="000000"/>
              <w:bottom w:val="single" w:sz="4" w:space="0" w:color="000000"/>
              <w:right w:val="single" w:sz="4" w:space="0" w:color="000000"/>
            </w:tcBorders>
          </w:tcPr>
          <w:p w14:paraId="0744D212" w14:textId="77777777" w:rsidR="004663C1" w:rsidRPr="00BA77DE" w:rsidRDefault="004663C1" w:rsidP="00CE6931">
            <w:pPr>
              <w:pStyle w:val="Sinespaciado"/>
              <w:jc w:val="both"/>
              <w:rPr>
                <w:rFonts w:eastAsia="Times New Roman" w:cs="Calibri"/>
                <w:b/>
                <w:bCs/>
                <w:sz w:val="18"/>
                <w:szCs w:val="18"/>
                <w:lang w:eastAsia="es-ES"/>
              </w:rPr>
            </w:pPr>
          </w:p>
          <w:p w14:paraId="763BAB24" w14:textId="77777777" w:rsidR="004663C1" w:rsidRPr="00BA77DE" w:rsidRDefault="004663C1" w:rsidP="00CE6931">
            <w:pPr>
              <w:pStyle w:val="Sinespaciado"/>
              <w:jc w:val="both"/>
              <w:rPr>
                <w:rFonts w:eastAsia="Times New Roman" w:cs="Calibri"/>
                <w:b/>
                <w:bCs/>
                <w:sz w:val="18"/>
                <w:szCs w:val="18"/>
                <w:lang w:eastAsia="es-ES"/>
              </w:rPr>
            </w:pPr>
          </w:p>
          <w:p w14:paraId="6A218387" w14:textId="77777777" w:rsidR="004663C1" w:rsidRPr="00BA77DE" w:rsidRDefault="004663C1" w:rsidP="00CE6931">
            <w:pPr>
              <w:pStyle w:val="Sinespaciado"/>
              <w:jc w:val="both"/>
              <w:rPr>
                <w:rFonts w:eastAsia="Times New Roman" w:cs="Calibri"/>
                <w:b/>
                <w:bCs/>
                <w:sz w:val="18"/>
                <w:szCs w:val="18"/>
                <w:lang w:eastAsia="es-ES"/>
              </w:rPr>
            </w:pPr>
          </w:p>
          <w:p w14:paraId="22BFD133" w14:textId="77777777" w:rsidR="004663C1" w:rsidRPr="00BA77DE" w:rsidRDefault="004663C1" w:rsidP="00CE6931">
            <w:pPr>
              <w:pStyle w:val="Sinespaciado"/>
              <w:jc w:val="both"/>
              <w:rPr>
                <w:rFonts w:cs="Calibri"/>
                <w:b/>
                <w:bCs/>
                <w:sz w:val="18"/>
                <w:szCs w:val="18"/>
              </w:rPr>
            </w:pPr>
            <w:r w:rsidRPr="00BA77DE">
              <w:rPr>
                <w:rFonts w:cs="Calibri"/>
                <w:b/>
                <w:bCs/>
                <w:sz w:val="18"/>
                <w:szCs w:val="18"/>
              </w:rPr>
              <w:t xml:space="preserve">Revisión y aprobación de la agenda para la sesión </w:t>
            </w:r>
            <w:proofErr w:type="spellStart"/>
            <w:r w:rsidRPr="00BA77DE">
              <w:rPr>
                <w:rFonts w:cs="Calibri"/>
                <w:b/>
                <w:bCs/>
                <w:sz w:val="18"/>
                <w:szCs w:val="18"/>
              </w:rPr>
              <w:t>N°</w:t>
            </w:r>
            <w:proofErr w:type="spellEnd"/>
            <w:r w:rsidRPr="00BA77DE">
              <w:rPr>
                <w:rFonts w:cs="Calibri"/>
                <w:b/>
                <w:bCs/>
                <w:sz w:val="18"/>
                <w:szCs w:val="18"/>
              </w:rPr>
              <w:t xml:space="preserve"> 12</w:t>
            </w:r>
            <w:r>
              <w:rPr>
                <w:rFonts w:cs="Calibri"/>
                <w:b/>
                <w:bCs/>
                <w:sz w:val="18"/>
                <w:szCs w:val="18"/>
              </w:rPr>
              <w:t>7</w:t>
            </w:r>
            <w:r w:rsidRPr="00BA77DE">
              <w:rPr>
                <w:rFonts w:cs="Calibri"/>
                <w:b/>
                <w:bCs/>
                <w:sz w:val="18"/>
                <w:szCs w:val="18"/>
              </w:rPr>
              <w:t>.</w:t>
            </w:r>
          </w:p>
        </w:tc>
        <w:tc>
          <w:tcPr>
            <w:tcW w:w="3941" w:type="dxa"/>
            <w:tcBorders>
              <w:top w:val="single" w:sz="4" w:space="0" w:color="000000"/>
              <w:left w:val="single" w:sz="4" w:space="0" w:color="000000"/>
              <w:bottom w:val="single" w:sz="4" w:space="0" w:color="000000"/>
              <w:right w:val="single" w:sz="4" w:space="0" w:color="000000"/>
            </w:tcBorders>
          </w:tcPr>
          <w:p w14:paraId="33C94E5F" w14:textId="77777777" w:rsidR="004663C1" w:rsidRDefault="004663C1" w:rsidP="00CE6931">
            <w:pPr>
              <w:pStyle w:val="Sinespaciado"/>
              <w:jc w:val="both"/>
              <w:rPr>
                <w:rFonts w:eastAsia="Times New Roman" w:cs="Calibri"/>
                <w:b/>
                <w:bCs/>
                <w:sz w:val="18"/>
                <w:szCs w:val="18"/>
                <w:lang w:eastAsia="es-ES"/>
              </w:rPr>
            </w:pPr>
          </w:p>
          <w:p w14:paraId="4CD058DE" w14:textId="77777777" w:rsidR="004663C1" w:rsidRDefault="004663C1" w:rsidP="00CE6931">
            <w:pPr>
              <w:pStyle w:val="Sinespaciado"/>
              <w:jc w:val="both"/>
              <w:rPr>
                <w:rFonts w:eastAsia="Times New Roman" w:cs="Calibri"/>
                <w:b/>
                <w:bCs/>
                <w:sz w:val="18"/>
                <w:szCs w:val="18"/>
                <w:lang w:eastAsia="es-ES"/>
              </w:rPr>
            </w:pPr>
          </w:p>
          <w:p w14:paraId="6FEE2BFD" w14:textId="77777777" w:rsidR="004663C1" w:rsidRDefault="004663C1" w:rsidP="00CE6931">
            <w:pPr>
              <w:pStyle w:val="Sinespaciado"/>
              <w:jc w:val="both"/>
              <w:rPr>
                <w:rFonts w:eastAsia="Times New Roman" w:cs="Calibri"/>
                <w:b/>
                <w:bCs/>
                <w:sz w:val="18"/>
                <w:szCs w:val="18"/>
                <w:lang w:eastAsia="es-ES"/>
              </w:rPr>
            </w:pPr>
          </w:p>
          <w:p w14:paraId="1F1A85F8" w14:textId="77777777" w:rsidR="004663C1" w:rsidRPr="00365944" w:rsidRDefault="004663C1" w:rsidP="00CE6931">
            <w:pPr>
              <w:pStyle w:val="Sinespaciado"/>
              <w:jc w:val="both"/>
              <w:rPr>
                <w:b/>
                <w:bCs/>
                <w:sz w:val="18"/>
                <w:szCs w:val="18"/>
              </w:rPr>
            </w:pPr>
            <w:r w:rsidRPr="000D0408">
              <w:rPr>
                <w:rFonts w:eastAsia="Times New Roman" w:cs="Calibri"/>
                <w:b/>
                <w:bCs/>
                <w:sz w:val="18"/>
                <w:szCs w:val="18"/>
                <w:lang w:eastAsia="es-ES"/>
              </w:rPr>
              <w:t>Con motivo de que no se cuenta con el quorum requerido para modificar el orden del día, se mantiene y se aprueba la agenda en los términos planteados.</w:t>
            </w:r>
          </w:p>
        </w:tc>
        <w:tc>
          <w:tcPr>
            <w:tcW w:w="1418" w:type="dxa"/>
            <w:tcBorders>
              <w:top w:val="single" w:sz="4" w:space="0" w:color="000000"/>
              <w:left w:val="single" w:sz="4" w:space="0" w:color="000000"/>
              <w:bottom w:val="single" w:sz="4" w:space="0" w:color="000000"/>
              <w:right w:val="single" w:sz="4" w:space="0" w:color="000000"/>
            </w:tcBorders>
          </w:tcPr>
          <w:p w14:paraId="579234B6" w14:textId="77777777" w:rsidR="004663C1" w:rsidRDefault="004663C1" w:rsidP="00CE6931">
            <w:pPr>
              <w:suppressAutoHyphens w:val="0"/>
              <w:autoSpaceDN/>
              <w:spacing w:after="0" w:line="240" w:lineRule="auto"/>
              <w:jc w:val="center"/>
              <w:textAlignment w:val="auto"/>
              <w:rPr>
                <w:b/>
                <w:sz w:val="18"/>
                <w:szCs w:val="18"/>
                <w:lang w:val="es-ES"/>
              </w:rPr>
            </w:pPr>
          </w:p>
          <w:p w14:paraId="1EFD1E1C" w14:textId="77777777" w:rsidR="004663C1" w:rsidRDefault="004663C1" w:rsidP="00CE6931">
            <w:pPr>
              <w:suppressAutoHyphens w:val="0"/>
              <w:autoSpaceDN/>
              <w:spacing w:after="0" w:line="240" w:lineRule="auto"/>
              <w:jc w:val="center"/>
              <w:textAlignment w:val="auto"/>
              <w:rPr>
                <w:b/>
                <w:sz w:val="18"/>
                <w:szCs w:val="18"/>
                <w:lang w:val="es-ES"/>
              </w:rPr>
            </w:pPr>
          </w:p>
          <w:p w14:paraId="6F78D28A" w14:textId="77777777" w:rsidR="004663C1" w:rsidRDefault="004663C1" w:rsidP="00CE6931">
            <w:pPr>
              <w:suppressAutoHyphens w:val="0"/>
              <w:autoSpaceDN/>
              <w:spacing w:after="0" w:line="240" w:lineRule="auto"/>
              <w:jc w:val="center"/>
              <w:textAlignment w:val="auto"/>
              <w:rPr>
                <w:b/>
                <w:sz w:val="18"/>
                <w:szCs w:val="18"/>
                <w:lang w:val="es-ES"/>
              </w:rPr>
            </w:pPr>
          </w:p>
          <w:p w14:paraId="0931E515" w14:textId="77777777" w:rsidR="004663C1" w:rsidRDefault="004663C1" w:rsidP="00CE6931">
            <w:pPr>
              <w:suppressAutoHyphens w:val="0"/>
              <w:autoSpaceDN/>
              <w:spacing w:after="0" w:line="240" w:lineRule="auto"/>
              <w:jc w:val="center"/>
              <w:textAlignment w:val="auto"/>
              <w:rPr>
                <w:b/>
                <w:sz w:val="18"/>
                <w:szCs w:val="18"/>
                <w:lang w:val="es-ES"/>
              </w:rPr>
            </w:pPr>
            <w:r>
              <w:rPr>
                <w:b/>
                <w:sz w:val="18"/>
                <w:szCs w:val="18"/>
                <w:lang w:val="es-ES"/>
              </w:rPr>
              <w:t>15</w:t>
            </w:r>
          </w:p>
          <w:p w14:paraId="5A2E0E4D" w14:textId="77777777" w:rsidR="004663C1" w:rsidRDefault="004663C1" w:rsidP="00CE6931">
            <w:pPr>
              <w:suppressAutoHyphens w:val="0"/>
              <w:autoSpaceDN/>
              <w:spacing w:after="0" w:line="240" w:lineRule="auto"/>
              <w:jc w:val="center"/>
              <w:textAlignment w:val="auto"/>
              <w:rPr>
                <w:b/>
                <w:sz w:val="18"/>
                <w:szCs w:val="18"/>
                <w:lang w:val="es-ES"/>
              </w:rPr>
            </w:pPr>
          </w:p>
          <w:p w14:paraId="33E7783D" w14:textId="77777777" w:rsidR="004663C1" w:rsidRPr="00E95452" w:rsidRDefault="004663C1" w:rsidP="00CE6931">
            <w:pPr>
              <w:suppressAutoHyphens w:val="0"/>
              <w:autoSpaceDN/>
              <w:spacing w:after="0" w:line="240" w:lineRule="auto"/>
              <w:jc w:val="center"/>
              <w:textAlignment w:val="auto"/>
              <w:rPr>
                <w:b/>
                <w:sz w:val="18"/>
                <w:szCs w:val="18"/>
                <w:lang w:val="es-ES"/>
              </w:rPr>
            </w:pPr>
          </w:p>
        </w:tc>
      </w:tr>
      <w:tr w:rsidR="004663C1" w:rsidRPr="00E95452" w14:paraId="40C32A51"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61EB117B"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Inc. 2)</w:t>
            </w:r>
          </w:p>
        </w:tc>
        <w:tc>
          <w:tcPr>
            <w:tcW w:w="2409" w:type="dxa"/>
            <w:tcBorders>
              <w:top w:val="single" w:sz="4" w:space="0" w:color="000000"/>
              <w:left w:val="single" w:sz="4" w:space="0" w:color="000000"/>
              <w:bottom w:val="single" w:sz="4" w:space="0" w:color="000000"/>
              <w:right w:val="single" w:sz="4" w:space="0" w:color="000000"/>
            </w:tcBorders>
          </w:tcPr>
          <w:p w14:paraId="120A8868"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 xml:space="preserve">Revisión y aprobación del acta de la sesión </w:t>
            </w:r>
            <w:proofErr w:type="spellStart"/>
            <w:r w:rsidRPr="006B14E1">
              <w:rPr>
                <w:rFonts w:cs="Calibri"/>
                <w:b/>
                <w:bCs/>
                <w:sz w:val="18"/>
                <w:szCs w:val="18"/>
              </w:rPr>
              <w:t>N°</w:t>
            </w:r>
            <w:proofErr w:type="spellEnd"/>
            <w:r w:rsidRPr="006B14E1">
              <w:rPr>
                <w:rFonts w:cs="Calibri"/>
                <w:b/>
                <w:bCs/>
                <w:sz w:val="18"/>
                <w:szCs w:val="18"/>
              </w:rPr>
              <w:t xml:space="preserve"> 122.</w:t>
            </w:r>
          </w:p>
        </w:tc>
        <w:tc>
          <w:tcPr>
            <w:tcW w:w="3941" w:type="dxa"/>
            <w:tcBorders>
              <w:top w:val="single" w:sz="4" w:space="0" w:color="000000"/>
              <w:left w:val="single" w:sz="4" w:space="0" w:color="000000"/>
              <w:bottom w:val="single" w:sz="4" w:space="0" w:color="000000"/>
              <w:right w:val="single" w:sz="4" w:space="0" w:color="000000"/>
            </w:tcBorders>
          </w:tcPr>
          <w:p w14:paraId="391FC6C3"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 xml:space="preserve">Sin modificaciones se aprueba el acta de la sesión </w:t>
            </w:r>
            <w:proofErr w:type="spellStart"/>
            <w:r w:rsidRPr="006B14E1">
              <w:rPr>
                <w:rFonts w:cs="Calibri"/>
                <w:b/>
                <w:bCs/>
                <w:sz w:val="18"/>
                <w:szCs w:val="18"/>
              </w:rPr>
              <w:t>N°</w:t>
            </w:r>
            <w:proofErr w:type="spellEnd"/>
            <w:r w:rsidRPr="006B14E1">
              <w:rPr>
                <w:rFonts w:cs="Calibri"/>
                <w:b/>
                <w:bCs/>
                <w:sz w:val="18"/>
                <w:szCs w:val="18"/>
              </w:rPr>
              <w:t xml:space="preserve"> 122. </w:t>
            </w:r>
          </w:p>
        </w:tc>
        <w:tc>
          <w:tcPr>
            <w:tcW w:w="1418" w:type="dxa"/>
            <w:tcBorders>
              <w:top w:val="single" w:sz="4" w:space="0" w:color="000000"/>
              <w:left w:val="single" w:sz="4" w:space="0" w:color="000000"/>
              <w:bottom w:val="single" w:sz="4" w:space="0" w:color="000000"/>
              <w:right w:val="single" w:sz="4" w:space="0" w:color="000000"/>
            </w:tcBorders>
          </w:tcPr>
          <w:p w14:paraId="1318FD89"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18</w:t>
            </w:r>
          </w:p>
        </w:tc>
      </w:tr>
      <w:tr w:rsidR="004663C1" w:rsidRPr="00E95452" w14:paraId="176386B0"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1A3B2C16"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Artículo Segundo.</w:t>
            </w:r>
          </w:p>
          <w:p w14:paraId="6B17067B" w14:textId="77777777" w:rsidR="004663C1" w:rsidRPr="006B14E1" w:rsidRDefault="004663C1" w:rsidP="00CE6931">
            <w:pPr>
              <w:pStyle w:val="Sinespaciado"/>
              <w:jc w:val="both"/>
              <w:rPr>
                <w:rFonts w:cs="Calibri"/>
                <w:b/>
                <w:bCs/>
                <w:sz w:val="18"/>
                <w:szCs w:val="18"/>
              </w:rPr>
            </w:pPr>
          </w:p>
          <w:p w14:paraId="6D608941" w14:textId="77777777" w:rsidR="004663C1" w:rsidRPr="006B14E1" w:rsidRDefault="004663C1" w:rsidP="00CE6931">
            <w:pPr>
              <w:pStyle w:val="Sinespaciado"/>
              <w:jc w:val="both"/>
              <w:rPr>
                <w:rFonts w:cs="Calibri"/>
                <w:b/>
                <w:bCs/>
                <w:sz w:val="18"/>
                <w:szCs w:val="18"/>
              </w:rPr>
            </w:pPr>
          </w:p>
          <w:p w14:paraId="2B7E6419"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Asuntos Estratégicos de la Junta Interventora de INFOCOOP.</w:t>
            </w:r>
          </w:p>
          <w:p w14:paraId="2AD2D2B3" w14:textId="77777777" w:rsidR="004663C1" w:rsidRPr="006B14E1" w:rsidRDefault="004663C1" w:rsidP="00CE6931">
            <w:pPr>
              <w:pStyle w:val="Sinespaciado"/>
              <w:jc w:val="both"/>
              <w:rPr>
                <w:rFonts w:cs="Calibri"/>
                <w:b/>
                <w:bCs/>
                <w:sz w:val="18"/>
                <w:szCs w:val="18"/>
              </w:rPr>
            </w:pPr>
          </w:p>
          <w:p w14:paraId="74E9D8AB" w14:textId="77777777" w:rsidR="004663C1" w:rsidRPr="006B14E1" w:rsidRDefault="004663C1" w:rsidP="00CE6931">
            <w:pPr>
              <w:pStyle w:val="Sinespaciado"/>
              <w:jc w:val="both"/>
              <w:rPr>
                <w:rFonts w:cs="Calibri"/>
                <w:b/>
                <w:bCs/>
                <w:sz w:val="18"/>
                <w:szCs w:val="18"/>
              </w:rPr>
            </w:pPr>
          </w:p>
          <w:p w14:paraId="4A2A0870" w14:textId="77777777" w:rsidR="004663C1" w:rsidRPr="006B14E1" w:rsidRDefault="004663C1" w:rsidP="00CE6931">
            <w:pPr>
              <w:pStyle w:val="Sinespaciado"/>
              <w:jc w:val="both"/>
              <w:rPr>
                <w:rFonts w:cs="Calibri"/>
                <w:b/>
                <w:bCs/>
                <w:sz w:val="18"/>
                <w:szCs w:val="18"/>
              </w:rPr>
            </w:pPr>
          </w:p>
          <w:p w14:paraId="49929551"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Inc. 3.1)</w:t>
            </w:r>
          </w:p>
        </w:tc>
        <w:tc>
          <w:tcPr>
            <w:tcW w:w="2409" w:type="dxa"/>
            <w:tcBorders>
              <w:top w:val="single" w:sz="4" w:space="0" w:color="000000"/>
              <w:left w:val="single" w:sz="4" w:space="0" w:color="000000"/>
              <w:bottom w:val="single" w:sz="4" w:space="0" w:color="000000"/>
              <w:right w:val="single" w:sz="4" w:space="0" w:color="000000"/>
            </w:tcBorders>
          </w:tcPr>
          <w:p w14:paraId="17771C18" w14:textId="77777777" w:rsidR="004663C1" w:rsidRPr="006B14E1" w:rsidRDefault="004663C1" w:rsidP="00CE6931">
            <w:pPr>
              <w:pStyle w:val="Sinespaciado"/>
              <w:jc w:val="both"/>
              <w:rPr>
                <w:rFonts w:cs="Calibri"/>
                <w:b/>
                <w:bCs/>
                <w:sz w:val="18"/>
                <w:szCs w:val="18"/>
              </w:rPr>
            </w:pPr>
          </w:p>
          <w:p w14:paraId="4F7D8C20" w14:textId="77777777" w:rsidR="004663C1" w:rsidRPr="006B14E1" w:rsidRDefault="004663C1" w:rsidP="00CE6931">
            <w:pPr>
              <w:pStyle w:val="Sinespaciado"/>
              <w:jc w:val="both"/>
              <w:rPr>
                <w:rFonts w:cs="Calibri"/>
                <w:b/>
                <w:bCs/>
                <w:sz w:val="18"/>
                <w:szCs w:val="18"/>
              </w:rPr>
            </w:pPr>
          </w:p>
          <w:p w14:paraId="1E758570" w14:textId="77777777" w:rsidR="004663C1" w:rsidRPr="006B14E1" w:rsidRDefault="004663C1" w:rsidP="00CE6931">
            <w:pPr>
              <w:pStyle w:val="Sinespaciado"/>
              <w:jc w:val="both"/>
              <w:rPr>
                <w:rFonts w:cs="Calibri"/>
                <w:b/>
                <w:bCs/>
                <w:sz w:val="18"/>
                <w:szCs w:val="18"/>
              </w:rPr>
            </w:pPr>
          </w:p>
          <w:p w14:paraId="1D8CDD0D" w14:textId="77777777" w:rsidR="004663C1" w:rsidRPr="006B14E1" w:rsidRDefault="004663C1" w:rsidP="00CE6931">
            <w:pPr>
              <w:pStyle w:val="Sinespaciado"/>
              <w:jc w:val="both"/>
              <w:rPr>
                <w:rFonts w:cs="Calibri"/>
                <w:b/>
                <w:bCs/>
                <w:sz w:val="18"/>
                <w:szCs w:val="18"/>
              </w:rPr>
            </w:pPr>
          </w:p>
          <w:p w14:paraId="4008FA83" w14:textId="77777777" w:rsidR="004663C1" w:rsidRPr="006B14E1" w:rsidRDefault="004663C1" w:rsidP="00CE6931">
            <w:pPr>
              <w:pStyle w:val="Sinespaciado"/>
              <w:jc w:val="both"/>
              <w:rPr>
                <w:rFonts w:cs="Calibri"/>
                <w:b/>
                <w:bCs/>
                <w:sz w:val="18"/>
                <w:szCs w:val="18"/>
              </w:rPr>
            </w:pPr>
          </w:p>
          <w:p w14:paraId="337F55AC" w14:textId="77777777" w:rsidR="004663C1" w:rsidRPr="006B14E1" w:rsidRDefault="004663C1" w:rsidP="00CE6931">
            <w:pPr>
              <w:pStyle w:val="Sinespaciado"/>
              <w:jc w:val="both"/>
              <w:rPr>
                <w:rFonts w:cs="Calibri"/>
                <w:b/>
                <w:bCs/>
                <w:sz w:val="18"/>
                <w:szCs w:val="18"/>
              </w:rPr>
            </w:pPr>
          </w:p>
          <w:p w14:paraId="37067868" w14:textId="77777777" w:rsidR="004663C1" w:rsidRPr="006B14E1" w:rsidRDefault="004663C1" w:rsidP="00CE6931">
            <w:pPr>
              <w:pStyle w:val="Sinespaciado"/>
              <w:jc w:val="both"/>
              <w:rPr>
                <w:rFonts w:cs="Calibri"/>
                <w:b/>
                <w:bCs/>
                <w:sz w:val="18"/>
                <w:szCs w:val="18"/>
              </w:rPr>
            </w:pPr>
          </w:p>
          <w:p w14:paraId="0E460E38" w14:textId="77777777" w:rsidR="004663C1" w:rsidRPr="006B14E1" w:rsidRDefault="004663C1" w:rsidP="00CE6931">
            <w:pPr>
              <w:pStyle w:val="Sinespaciado"/>
              <w:jc w:val="both"/>
              <w:rPr>
                <w:rFonts w:cs="Calibri"/>
                <w:b/>
                <w:bCs/>
                <w:sz w:val="18"/>
                <w:szCs w:val="18"/>
              </w:rPr>
            </w:pPr>
          </w:p>
          <w:p w14:paraId="309C250E" w14:textId="77777777" w:rsidR="004663C1" w:rsidRPr="006B14E1" w:rsidRDefault="004663C1" w:rsidP="00CE6931">
            <w:pPr>
              <w:pStyle w:val="Sinespaciado"/>
              <w:jc w:val="both"/>
              <w:rPr>
                <w:rFonts w:cs="Calibri"/>
                <w:b/>
                <w:bCs/>
                <w:sz w:val="18"/>
                <w:szCs w:val="18"/>
              </w:rPr>
            </w:pPr>
          </w:p>
          <w:p w14:paraId="71465217" w14:textId="77777777" w:rsidR="004663C1" w:rsidRPr="006B14E1" w:rsidRDefault="004663C1" w:rsidP="00CE6931">
            <w:pPr>
              <w:pStyle w:val="Sinespaciado"/>
              <w:jc w:val="both"/>
              <w:rPr>
                <w:rFonts w:cs="Calibri"/>
                <w:b/>
                <w:bCs/>
                <w:sz w:val="18"/>
                <w:szCs w:val="18"/>
              </w:rPr>
            </w:pPr>
          </w:p>
          <w:p w14:paraId="31C82B8D"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 xml:space="preserve">Se conoce el tema relacionado con el proceso de revisión del proyecto “Ley para Combatir la Corrupción y el Fortalecimiento de las Cooperativas como instrumento de la Economía Social”, realizado con el señor Luis Ramón Carranza Cascante, Diputado; presentado por el señor Gustavo Fernández Quesada, Director Ejecutivo </w:t>
            </w:r>
            <w:proofErr w:type="spellStart"/>
            <w:r w:rsidRPr="006B14E1">
              <w:rPr>
                <w:rFonts w:cs="Calibri"/>
                <w:b/>
                <w:bCs/>
                <w:sz w:val="18"/>
                <w:szCs w:val="18"/>
              </w:rPr>
              <w:t>a.i.</w:t>
            </w:r>
            <w:proofErr w:type="spellEnd"/>
          </w:p>
        </w:tc>
        <w:tc>
          <w:tcPr>
            <w:tcW w:w="3941" w:type="dxa"/>
            <w:tcBorders>
              <w:top w:val="single" w:sz="4" w:space="0" w:color="000000"/>
              <w:left w:val="single" w:sz="4" w:space="0" w:color="000000"/>
              <w:bottom w:val="single" w:sz="4" w:space="0" w:color="000000"/>
              <w:right w:val="single" w:sz="4" w:space="0" w:color="000000"/>
            </w:tcBorders>
          </w:tcPr>
          <w:p w14:paraId="673B88FA" w14:textId="77777777" w:rsidR="004663C1" w:rsidRPr="006B14E1" w:rsidRDefault="004663C1" w:rsidP="00CE6931">
            <w:pPr>
              <w:pStyle w:val="Sinespaciado"/>
              <w:jc w:val="both"/>
              <w:rPr>
                <w:rFonts w:cs="Calibri"/>
                <w:b/>
                <w:bCs/>
                <w:sz w:val="18"/>
                <w:szCs w:val="18"/>
              </w:rPr>
            </w:pPr>
          </w:p>
          <w:p w14:paraId="7202C6F8" w14:textId="77777777" w:rsidR="004663C1" w:rsidRPr="006B14E1" w:rsidRDefault="004663C1" w:rsidP="00CE6931">
            <w:pPr>
              <w:pStyle w:val="Sinespaciado"/>
              <w:jc w:val="both"/>
              <w:rPr>
                <w:rFonts w:cs="Calibri"/>
                <w:b/>
                <w:bCs/>
                <w:sz w:val="18"/>
                <w:szCs w:val="18"/>
              </w:rPr>
            </w:pPr>
          </w:p>
          <w:p w14:paraId="6F98045D" w14:textId="77777777" w:rsidR="004663C1" w:rsidRPr="006B14E1" w:rsidRDefault="004663C1" w:rsidP="00CE6931">
            <w:pPr>
              <w:pStyle w:val="Sinespaciado"/>
              <w:jc w:val="both"/>
              <w:rPr>
                <w:rFonts w:cs="Calibri"/>
                <w:b/>
                <w:bCs/>
                <w:sz w:val="18"/>
                <w:szCs w:val="18"/>
              </w:rPr>
            </w:pPr>
          </w:p>
          <w:p w14:paraId="35EC4FC2" w14:textId="77777777" w:rsidR="004663C1" w:rsidRPr="006B14E1" w:rsidRDefault="004663C1" w:rsidP="00CE6931">
            <w:pPr>
              <w:pStyle w:val="Sinespaciado"/>
              <w:jc w:val="both"/>
              <w:rPr>
                <w:rFonts w:cs="Calibri"/>
                <w:b/>
                <w:bCs/>
                <w:sz w:val="18"/>
                <w:szCs w:val="18"/>
              </w:rPr>
            </w:pPr>
          </w:p>
          <w:p w14:paraId="45BC9593" w14:textId="77777777" w:rsidR="004663C1" w:rsidRPr="006B14E1" w:rsidRDefault="004663C1" w:rsidP="00CE6931">
            <w:pPr>
              <w:pStyle w:val="Sinespaciado"/>
              <w:jc w:val="both"/>
              <w:rPr>
                <w:rFonts w:cs="Calibri"/>
                <w:b/>
                <w:bCs/>
                <w:sz w:val="18"/>
                <w:szCs w:val="18"/>
              </w:rPr>
            </w:pPr>
          </w:p>
          <w:p w14:paraId="6EC308E8" w14:textId="77777777" w:rsidR="004663C1" w:rsidRPr="006B14E1" w:rsidRDefault="004663C1" w:rsidP="00CE6931">
            <w:pPr>
              <w:pStyle w:val="Sinespaciado"/>
              <w:jc w:val="both"/>
              <w:rPr>
                <w:rFonts w:cs="Calibri"/>
                <w:b/>
                <w:bCs/>
                <w:sz w:val="18"/>
                <w:szCs w:val="18"/>
              </w:rPr>
            </w:pPr>
          </w:p>
          <w:p w14:paraId="4B39AAAF" w14:textId="77777777" w:rsidR="004663C1" w:rsidRPr="006B14E1" w:rsidRDefault="004663C1" w:rsidP="00CE6931">
            <w:pPr>
              <w:pStyle w:val="Sinespaciado"/>
              <w:jc w:val="both"/>
              <w:rPr>
                <w:rFonts w:cs="Calibri"/>
                <w:b/>
                <w:bCs/>
                <w:sz w:val="18"/>
                <w:szCs w:val="18"/>
              </w:rPr>
            </w:pPr>
          </w:p>
          <w:p w14:paraId="7E55E5E5" w14:textId="77777777" w:rsidR="004663C1" w:rsidRPr="006B14E1" w:rsidRDefault="004663C1" w:rsidP="00CE6931">
            <w:pPr>
              <w:pStyle w:val="Sinespaciado"/>
              <w:jc w:val="both"/>
              <w:rPr>
                <w:rFonts w:cs="Calibri"/>
                <w:b/>
                <w:bCs/>
                <w:sz w:val="18"/>
                <w:szCs w:val="18"/>
              </w:rPr>
            </w:pPr>
          </w:p>
          <w:p w14:paraId="406178BA" w14:textId="77777777" w:rsidR="004663C1" w:rsidRPr="006B14E1" w:rsidRDefault="004663C1" w:rsidP="00CE6931">
            <w:pPr>
              <w:pStyle w:val="Sinespaciado"/>
              <w:jc w:val="both"/>
              <w:rPr>
                <w:rFonts w:cs="Calibri"/>
                <w:b/>
                <w:bCs/>
                <w:sz w:val="18"/>
                <w:szCs w:val="18"/>
              </w:rPr>
            </w:pPr>
          </w:p>
          <w:p w14:paraId="76615F31" w14:textId="77777777" w:rsidR="004663C1" w:rsidRPr="006B14E1" w:rsidRDefault="004663C1" w:rsidP="00CE6931">
            <w:pPr>
              <w:pStyle w:val="Sinespaciado"/>
              <w:jc w:val="both"/>
              <w:rPr>
                <w:rFonts w:cs="Calibri"/>
                <w:b/>
                <w:bCs/>
                <w:sz w:val="18"/>
                <w:szCs w:val="18"/>
              </w:rPr>
            </w:pPr>
          </w:p>
          <w:p w14:paraId="108DE306"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Se realizará reunión el martes 20 de agosto, 2019, a las 10:00 am, en el lugar por definir, con el Diputado Carranza Cascante y su Asesora, para ver las observaciones que se están realizando al proyecto “Ley para combatir la corrupción y el fortalecimiento de las cooperativas como instrumento de la economía social”.</w:t>
            </w:r>
          </w:p>
        </w:tc>
        <w:tc>
          <w:tcPr>
            <w:tcW w:w="1418" w:type="dxa"/>
            <w:tcBorders>
              <w:top w:val="single" w:sz="4" w:space="0" w:color="000000"/>
              <w:left w:val="single" w:sz="4" w:space="0" w:color="000000"/>
              <w:bottom w:val="single" w:sz="4" w:space="0" w:color="000000"/>
              <w:right w:val="single" w:sz="4" w:space="0" w:color="000000"/>
            </w:tcBorders>
          </w:tcPr>
          <w:p w14:paraId="2E4B1959" w14:textId="77777777" w:rsidR="004663C1" w:rsidRDefault="004663C1" w:rsidP="00CE6931">
            <w:pPr>
              <w:suppressAutoHyphens w:val="0"/>
              <w:autoSpaceDN/>
              <w:spacing w:after="0" w:line="240" w:lineRule="auto"/>
              <w:jc w:val="center"/>
              <w:textAlignment w:val="auto"/>
              <w:rPr>
                <w:b/>
                <w:sz w:val="18"/>
                <w:szCs w:val="18"/>
                <w:lang w:val="es-ES"/>
              </w:rPr>
            </w:pPr>
          </w:p>
          <w:p w14:paraId="12183FB4" w14:textId="77777777" w:rsidR="004663C1" w:rsidRDefault="004663C1" w:rsidP="00CE6931">
            <w:pPr>
              <w:suppressAutoHyphens w:val="0"/>
              <w:autoSpaceDN/>
              <w:spacing w:after="0" w:line="240" w:lineRule="auto"/>
              <w:jc w:val="center"/>
              <w:textAlignment w:val="auto"/>
              <w:rPr>
                <w:b/>
                <w:sz w:val="18"/>
                <w:szCs w:val="18"/>
                <w:lang w:val="es-ES"/>
              </w:rPr>
            </w:pPr>
          </w:p>
          <w:p w14:paraId="4750A419" w14:textId="77777777" w:rsidR="004663C1" w:rsidRDefault="004663C1" w:rsidP="00CE6931">
            <w:pPr>
              <w:suppressAutoHyphens w:val="0"/>
              <w:autoSpaceDN/>
              <w:spacing w:after="0" w:line="240" w:lineRule="auto"/>
              <w:jc w:val="center"/>
              <w:textAlignment w:val="auto"/>
              <w:rPr>
                <w:b/>
                <w:sz w:val="18"/>
                <w:szCs w:val="18"/>
                <w:lang w:val="es-ES"/>
              </w:rPr>
            </w:pPr>
          </w:p>
          <w:p w14:paraId="7BB42666" w14:textId="77777777" w:rsidR="004663C1" w:rsidRDefault="004663C1" w:rsidP="00CE6931">
            <w:pPr>
              <w:suppressAutoHyphens w:val="0"/>
              <w:autoSpaceDN/>
              <w:spacing w:after="0" w:line="240" w:lineRule="auto"/>
              <w:jc w:val="center"/>
              <w:textAlignment w:val="auto"/>
              <w:rPr>
                <w:b/>
                <w:sz w:val="18"/>
                <w:szCs w:val="18"/>
                <w:lang w:val="es-ES"/>
              </w:rPr>
            </w:pPr>
          </w:p>
          <w:p w14:paraId="493216A8" w14:textId="77777777" w:rsidR="004663C1" w:rsidRDefault="004663C1" w:rsidP="00CE6931">
            <w:pPr>
              <w:suppressAutoHyphens w:val="0"/>
              <w:autoSpaceDN/>
              <w:spacing w:after="0" w:line="240" w:lineRule="auto"/>
              <w:jc w:val="center"/>
              <w:textAlignment w:val="auto"/>
              <w:rPr>
                <w:b/>
                <w:sz w:val="18"/>
                <w:szCs w:val="18"/>
                <w:lang w:val="es-ES"/>
              </w:rPr>
            </w:pPr>
          </w:p>
          <w:p w14:paraId="219C11C3" w14:textId="77777777" w:rsidR="004663C1" w:rsidRDefault="004663C1" w:rsidP="00CE6931">
            <w:pPr>
              <w:suppressAutoHyphens w:val="0"/>
              <w:autoSpaceDN/>
              <w:spacing w:after="0" w:line="240" w:lineRule="auto"/>
              <w:jc w:val="center"/>
              <w:textAlignment w:val="auto"/>
              <w:rPr>
                <w:b/>
                <w:sz w:val="18"/>
                <w:szCs w:val="18"/>
                <w:lang w:val="es-ES"/>
              </w:rPr>
            </w:pPr>
          </w:p>
          <w:p w14:paraId="7B621A70" w14:textId="77777777" w:rsidR="004663C1" w:rsidRDefault="004663C1" w:rsidP="00CE6931">
            <w:pPr>
              <w:suppressAutoHyphens w:val="0"/>
              <w:autoSpaceDN/>
              <w:spacing w:after="0" w:line="240" w:lineRule="auto"/>
              <w:jc w:val="center"/>
              <w:textAlignment w:val="auto"/>
              <w:rPr>
                <w:b/>
                <w:sz w:val="18"/>
                <w:szCs w:val="18"/>
                <w:lang w:val="es-ES"/>
              </w:rPr>
            </w:pPr>
          </w:p>
          <w:p w14:paraId="7D9D2828" w14:textId="77777777" w:rsidR="004663C1" w:rsidRDefault="004663C1" w:rsidP="00CE6931">
            <w:pPr>
              <w:suppressAutoHyphens w:val="0"/>
              <w:autoSpaceDN/>
              <w:spacing w:after="0" w:line="240" w:lineRule="auto"/>
              <w:jc w:val="center"/>
              <w:textAlignment w:val="auto"/>
              <w:rPr>
                <w:b/>
                <w:sz w:val="18"/>
                <w:szCs w:val="18"/>
                <w:lang w:val="es-ES"/>
              </w:rPr>
            </w:pPr>
          </w:p>
          <w:p w14:paraId="111A6EE9" w14:textId="77777777" w:rsidR="004663C1" w:rsidRDefault="004663C1" w:rsidP="00CE6931">
            <w:pPr>
              <w:suppressAutoHyphens w:val="0"/>
              <w:autoSpaceDN/>
              <w:spacing w:after="0" w:line="240" w:lineRule="auto"/>
              <w:jc w:val="center"/>
              <w:textAlignment w:val="auto"/>
              <w:rPr>
                <w:b/>
                <w:sz w:val="18"/>
                <w:szCs w:val="18"/>
                <w:lang w:val="es-ES"/>
              </w:rPr>
            </w:pPr>
          </w:p>
          <w:p w14:paraId="3E1D952B" w14:textId="77777777" w:rsidR="004663C1" w:rsidRDefault="004663C1" w:rsidP="00CE6931">
            <w:pPr>
              <w:suppressAutoHyphens w:val="0"/>
              <w:autoSpaceDN/>
              <w:spacing w:after="0" w:line="240" w:lineRule="auto"/>
              <w:jc w:val="center"/>
              <w:textAlignment w:val="auto"/>
              <w:rPr>
                <w:b/>
                <w:sz w:val="18"/>
                <w:szCs w:val="18"/>
                <w:lang w:val="es-ES"/>
              </w:rPr>
            </w:pPr>
          </w:p>
          <w:p w14:paraId="0FF07920"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18</w:t>
            </w:r>
          </w:p>
        </w:tc>
      </w:tr>
      <w:tr w:rsidR="004663C1" w:rsidRPr="00E95452" w14:paraId="346E59E0"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6032BB0B"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Inc. 3.2)</w:t>
            </w:r>
          </w:p>
        </w:tc>
        <w:tc>
          <w:tcPr>
            <w:tcW w:w="2409" w:type="dxa"/>
            <w:tcBorders>
              <w:top w:val="single" w:sz="4" w:space="0" w:color="000000"/>
              <w:left w:val="single" w:sz="4" w:space="0" w:color="000000"/>
              <w:bottom w:val="single" w:sz="4" w:space="0" w:color="000000"/>
              <w:right w:val="single" w:sz="4" w:space="0" w:color="000000"/>
            </w:tcBorders>
          </w:tcPr>
          <w:p w14:paraId="153E7C2D"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Se conoce el tema relacionado con la Secretaría Técnica de la Autoridad Presupuestaria; presentado por la directiva Patricia Rodríguez Canossa.</w:t>
            </w:r>
          </w:p>
        </w:tc>
        <w:tc>
          <w:tcPr>
            <w:tcW w:w="3941" w:type="dxa"/>
            <w:tcBorders>
              <w:top w:val="single" w:sz="4" w:space="0" w:color="000000"/>
              <w:left w:val="single" w:sz="4" w:space="0" w:color="000000"/>
              <w:bottom w:val="single" w:sz="4" w:space="0" w:color="000000"/>
              <w:right w:val="single" w:sz="4" w:space="0" w:color="000000"/>
            </w:tcBorders>
          </w:tcPr>
          <w:p w14:paraId="192E8266" w14:textId="77777777" w:rsidR="004663C1" w:rsidRPr="006B14E1" w:rsidRDefault="004663C1" w:rsidP="00CE6931">
            <w:pPr>
              <w:pStyle w:val="Sinespaciado"/>
              <w:jc w:val="both"/>
              <w:rPr>
                <w:rFonts w:cs="Calibri"/>
                <w:b/>
                <w:bCs/>
                <w:sz w:val="18"/>
                <w:szCs w:val="18"/>
              </w:rPr>
            </w:pPr>
            <w:r w:rsidRPr="006B14E1">
              <w:rPr>
                <w:rFonts w:cs="Calibri"/>
                <w:b/>
                <w:bCs/>
                <w:sz w:val="18"/>
                <w:szCs w:val="18"/>
              </w:rPr>
              <w:t xml:space="preserve">La </w:t>
            </w:r>
            <w:r w:rsidRPr="006B14E1">
              <w:rPr>
                <w:rFonts w:eastAsia="Times New Roman" w:cs="Calibri"/>
                <w:b/>
                <w:bCs/>
                <w:sz w:val="18"/>
                <w:szCs w:val="18"/>
                <w:lang w:eastAsia="es-ES"/>
              </w:rPr>
              <w:t xml:space="preserve">Dirección Ejecutiva hará llegar a la señora Herla Pineda Segura, Ejecutiva en Desarrollo Humano, para la consulta ante la STAP, de lo planteado por el señor Auditor Interno de la transformación de la plaza de Auditor Supervisor por </w:t>
            </w:r>
            <w:proofErr w:type="spellStart"/>
            <w:r w:rsidRPr="006B14E1">
              <w:rPr>
                <w:rFonts w:eastAsia="Times New Roman" w:cs="Calibri"/>
                <w:b/>
                <w:bCs/>
                <w:sz w:val="18"/>
                <w:szCs w:val="18"/>
                <w:lang w:eastAsia="es-ES"/>
              </w:rPr>
              <w:t>Subauditor</w:t>
            </w:r>
            <w:proofErr w:type="spellEnd"/>
            <w:r w:rsidRPr="006B14E1">
              <w:rPr>
                <w:rFonts w:eastAsia="Times New Roman" w:cs="Calibri"/>
                <w:b/>
                <w:bCs/>
                <w:sz w:val="18"/>
                <w:szCs w:val="18"/>
                <w:lang w:eastAsia="es-ES"/>
              </w:rPr>
              <w:t>; y se está a la espera de que la STAP apruebe el proceso de reestructuración lo más pronto posible.</w:t>
            </w:r>
          </w:p>
        </w:tc>
        <w:tc>
          <w:tcPr>
            <w:tcW w:w="1418" w:type="dxa"/>
            <w:tcBorders>
              <w:top w:val="single" w:sz="4" w:space="0" w:color="000000"/>
              <w:left w:val="single" w:sz="4" w:space="0" w:color="000000"/>
              <w:bottom w:val="single" w:sz="4" w:space="0" w:color="000000"/>
              <w:right w:val="single" w:sz="4" w:space="0" w:color="000000"/>
            </w:tcBorders>
          </w:tcPr>
          <w:p w14:paraId="284D3170"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19</w:t>
            </w:r>
          </w:p>
        </w:tc>
      </w:tr>
      <w:tr w:rsidR="004663C1" w:rsidRPr="00E95452" w14:paraId="4B09FC73" w14:textId="77777777" w:rsidTr="00CE6931">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14:paraId="087AA518" w14:textId="6EBCB1AF" w:rsidR="004663C1" w:rsidRPr="003F56EF" w:rsidRDefault="004663C1" w:rsidP="00CE6931">
            <w:pPr>
              <w:pStyle w:val="Sinespaciado"/>
              <w:jc w:val="both"/>
              <w:rPr>
                <w:rFonts w:cs="Calibri"/>
                <w:b/>
                <w:bCs/>
                <w:sz w:val="18"/>
                <w:szCs w:val="18"/>
              </w:rPr>
            </w:pPr>
            <w:r w:rsidRPr="003F56EF">
              <w:rPr>
                <w:rFonts w:cs="Calibri"/>
                <w:b/>
                <w:bCs/>
                <w:sz w:val="18"/>
                <w:szCs w:val="18"/>
              </w:rPr>
              <w:t xml:space="preserve">Asuntos de las(os) señoras(es) directivas(os) y asuntos de la </w:t>
            </w:r>
            <w:r w:rsidRPr="003F56EF">
              <w:rPr>
                <w:rFonts w:cs="Calibri"/>
                <w:b/>
                <w:bCs/>
                <w:sz w:val="18"/>
                <w:szCs w:val="18"/>
              </w:rPr>
              <w:lastRenderedPageBreak/>
              <w:t>administración urgentes.</w:t>
            </w:r>
          </w:p>
          <w:p w14:paraId="641C3E77" w14:textId="77777777" w:rsidR="004663C1" w:rsidRPr="003F56EF" w:rsidRDefault="004663C1" w:rsidP="00CE6931">
            <w:pPr>
              <w:pStyle w:val="Sinespaciado"/>
              <w:jc w:val="both"/>
              <w:rPr>
                <w:rFonts w:cs="Calibri"/>
                <w:b/>
                <w:bCs/>
                <w:sz w:val="18"/>
                <w:szCs w:val="18"/>
              </w:rPr>
            </w:pPr>
          </w:p>
          <w:p w14:paraId="2A9556A4" w14:textId="77777777" w:rsidR="004663C1" w:rsidRPr="003F56EF" w:rsidRDefault="004663C1" w:rsidP="00CE6931">
            <w:pPr>
              <w:pStyle w:val="Sinespaciado"/>
              <w:jc w:val="both"/>
              <w:rPr>
                <w:rFonts w:cs="Calibri"/>
                <w:b/>
                <w:bCs/>
                <w:sz w:val="18"/>
                <w:szCs w:val="18"/>
              </w:rPr>
            </w:pPr>
          </w:p>
          <w:p w14:paraId="3E298B46" w14:textId="77777777" w:rsidR="004663C1" w:rsidRPr="003F56EF" w:rsidRDefault="004663C1" w:rsidP="00CE6931">
            <w:pPr>
              <w:pStyle w:val="Sinespaciado"/>
              <w:jc w:val="both"/>
              <w:rPr>
                <w:rFonts w:cs="Calibri"/>
                <w:b/>
                <w:bCs/>
                <w:sz w:val="18"/>
                <w:szCs w:val="18"/>
              </w:rPr>
            </w:pPr>
          </w:p>
          <w:p w14:paraId="5AD0D106"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Inc. 4.1)</w:t>
            </w:r>
          </w:p>
          <w:p w14:paraId="17EFAFCB" w14:textId="77777777" w:rsidR="004663C1" w:rsidRPr="003F56EF" w:rsidRDefault="004663C1" w:rsidP="00CE6931">
            <w:pPr>
              <w:pStyle w:val="Sinespaciado"/>
              <w:jc w:val="both"/>
              <w:rPr>
                <w:rFonts w:cs="Calibri"/>
                <w:b/>
                <w:bCs/>
                <w:sz w:val="18"/>
                <w:szCs w:val="18"/>
              </w:rPr>
            </w:pPr>
          </w:p>
        </w:tc>
        <w:tc>
          <w:tcPr>
            <w:tcW w:w="2409" w:type="dxa"/>
            <w:tcBorders>
              <w:top w:val="single" w:sz="4" w:space="0" w:color="000000"/>
              <w:left w:val="single" w:sz="4" w:space="0" w:color="000000"/>
              <w:bottom w:val="single" w:sz="4" w:space="0" w:color="000000"/>
              <w:right w:val="single" w:sz="4" w:space="0" w:color="000000"/>
            </w:tcBorders>
          </w:tcPr>
          <w:p w14:paraId="6137C5B4" w14:textId="77777777" w:rsidR="004663C1" w:rsidRPr="003F56EF" w:rsidRDefault="004663C1" w:rsidP="00CE6931">
            <w:pPr>
              <w:pStyle w:val="Sinespaciado"/>
              <w:jc w:val="both"/>
              <w:rPr>
                <w:rFonts w:cs="Calibri"/>
                <w:b/>
                <w:bCs/>
                <w:sz w:val="18"/>
                <w:szCs w:val="18"/>
              </w:rPr>
            </w:pPr>
          </w:p>
          <w:p w14:paraId="33A864C1" w14:textId="77777777" w:rsidR="004663C1" w:rsidRPr="003F56EF" w:rsidRDefault="004663C1" w:rsidP="00CE6931">
            <w:pPr>
              <w:pStyle w:val="Sinespaciado"/>
              <w:jc w:val="both"/>
              <w:rPr>
                <w:rFonts w:cs="Calibri"/>
                <w:b/>
                <w:bCs/>
                <w:sz w:val="18"/>
                <w:szCs w:val="18"/>
              </w:rPr>
            </w:pPr>
          </w:p>
          <w:p w14:paraId="5E2E1C33" w14:textId="77777777" w:rsidR="004663C1" w:rsidRPr="003F56EF" w:rsidRDefault="004663C1" w:rsidP="00CE6931">
            <w:pPr>
              <w:pStyle w:val="Sinespaciado"/>
              <w:jc w:val="both"/>
              <w:rPr>
                <w:rFonts w:cs="Calibri"/>
                <w:b/>
                <w:bCs/>
                <w:sz w:val="18"/>
                <w:szCs w:val="18"/>
              </w:rPr>
            </w:pPr>
          </w:p>
          <w:p w14:paraId="29FCB36F" w14:textId="77777777" w:rsidR="004663C1" w:rsidRPr="003F56EF" w:rsidRDefault="004663C1" w:rsidP="00CE6931">
            <w:pPr>
              <w:pStyle w:val="Sinespaciado"/>
              <w:jc w:val="both"/>
              <w:rPr>
                <w:rFonts w:cs="Calibri"/>
                <w:b/>
                <w:bCs/>
                <w:sz w:val="18"/>
                <w:szCs w:val="18"/>
              </w:rPr>
            </w:pPr>
          </w:p>
          <w:p w14:paraId="5E7C7A2C" w14:textId="77777777" w:rsidR="004663C1" w:rsidRPr="003F56EF" w:rsidRDefault="004663C1" w:rsidP="00CE6931">
            <w:pPr>
              <w:pStyle w:val="Sinespaciado"/>
              <w:jc w:val="both"/>
              <w:rPr>
                <w:rFonts w:cs="Calibri"/>
                <w:b/>
                <w:bCs/>
                <w:sz w:val="18"/>
                <w:szCs w:val="18"/>
              </w:rPr>
            </w:pPr>
          </w:p>
          <w:p w14:paraId="6867C372" w14:textId="77777777" w:rsidR="004663C1" w:rsidRPr="003F56EF" w:rsidRDefault="004663C1" w:rsidP="00CE6931">
            <w:pPr>
              <w:pStyle w:val="Sinespaciado"/>
              <w:jc w:val="both"/>
              <w:rPr>
                <w:rFonts w:cs="Calibri"/>
                <w:b/>
                <w:bCs/>
                <w:sz w:val="18"/>
                <w:szCs w:val="18"/>
              </w:rPr>
            </w:pPr>
          </w:p>
          <w:p w14:paraId="6FC1E7F8" w14:textId="77777777" w:rsidR="004663C1" w:rsidRPr="003F56EF" w:rsidRDefault="004663C1" w:rsidP="00CE6931">
            <w:pPr>
              <w:pStyle w:val="Sinespaciado"/>
              <w:jc w:val="both"/>
              <w:rPr>
                <w:rFonts w:cs="Calibri"/>
                <w:b/>
                <w:bCs/>
                <w:sz w:val="18"/>
                <w:szCs w:val="18"/>
              </w:rPr>
            </w:pPr>
          </w:p>
          <w:p w14:paraId="7CED0316" w14:textId="7A7EAA89" w:rsidR="004663C1" w:rsidRDefault="004663C1" w:rsidP="00CE6931">
            <w:pPr>
              <w:pStyle w:val="Sinespaciado"/>
              <w:jc w:val="both"/>
              <w:rPr>
                <w:rFonts w:cs="Calibri"/>
                <w:b/>
                <w:bCs/>
                <w:sz w:val="18"/>
                <w:szCs w:val="18"/>
              </w:rPr>
            </w:pPr>
          </w:p>
          <w:p w14:paraId="68614EC4" w14:textId="77777777" w:rsidR="005247AD" w:rsidRPr="003F56EF" w:rsidRDefault="005247AD" w:rsidP="00CE6931">
            <w:pPr>
              <w:pStyle w:val="Sinespaciado"/>
              <w:jc w:val="both"/>
              <w:rPr>
                <w:rFonts w:cs="Calibri"/>
                <w:b/>
                <w:bCs/>
                <w:sz w:val="18"/>
                <w:szCs w:val="18"/>
              </w:rPr>
            </w:pPr>
          </w:p>
          <w:p w14:paraId="2B9C55B5" w14:textId="77777777" w:rsidR="004663C1" w:rsidRPr="003F56EF" w:rsidRDefault="004663C1" w:rsidP="00CE6931">
            <w:pPr>
              <w:pStyle w:val="Sinespaciado"/>
              <w:jc w:val="both"/>
              <w:rPr>
                <w:rFonts w:cs="Calibri"/>
                <w:b/>
                <w:bCs/>
                <w:sz w:val="18"/>
                <w:szCs w:val="18"/>
              </w:rPr>
            </w:pPr>
          </w:p>
          <w:p w14:paraId="2790DE31"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Se conoce la solicitud de información por parte del directivo Oscar Abellán Villegas sobre los siguientes asuntos: avance del plan general para las cooperativas de la Zona Sur; sobre</w:t>
            </w:r>
            <w:r w:rsidRPr="003F56EF">
              <w:rPr>
                <w:rFonts w:eastAsia="Times New Roman" w:cs="Calibri"/>
                <w:b/>
                <w:bCs/>
                <w:sz w:val="18"/>
                <w:szCs w:val="18"/>
                <w:lang w:eastAsia="es-ES"/>
              </w:rPr>
              <w:t xml:space="preserve"> las garantías de las cooperativas que participan en licitaciones públicas; y la situación del fideicomiso </w:t>
            </w:r>
            <w:r w:rsidRPr="003F56EF">
              <w:rPr>
                <w:rFonts w:cs="Calibri"/>
                <w:b/>
                <w:bCs/>
                <w:sz w:val="18"/>
                <w:szCs w:val="18"/>
              </w:rPr>
              <w:t>42-08 de FIACOOCIQUE, específicamente sobre</w:t>
            </w:r>
            <w:r w:rsidRPr="003F56EF">
              <w:rPr>
                <w:rFonts w:eastAsia="Times New Roman" w:cs="Calibri"/>
                <w:b/>
                <w:bCs/>
                <w:sz w:val="18"/>
                <w:szCs w:val="18"/>
                <w:lang w:eastAsia="es-ES"/>
              </w:rPr>
              <w:t xml:space="preserve"> las propiedades que tienen que entregarse por parte de COOPEMIRAMONTES RL por créditos en COOCAFÉ RL.</w:t>
            </w:r>
          </w:p>
        </w:tc>
        <w:tc>
          <w:tcPr>
            <w:tcW w:w="3941" w:type="dxa"/>
            <w:tcBorders>
              <w:top w:val="single" w:sz="4" w:space="0" w:color="000000"/>
              <w:left w:val="single" w:sz="4" w:space="0" w:color="000000"/>
              <w:bottom w:val="single" w:sz="4" w:space="0" w:color="000000"/>
              <w:right w:val="single" w:sz="4" w:space="0" w:color="000000"/>
            </w:tcBorders>
          </w:tcPr>
          <w:p w14:paraId="7BA8C4AE" w14:textId="77777777" w:rsidR="004663C1" w:rsidRPr="003F56EF" w:rsidRDefault="004663C1" w:rsidP="00CE6931">
            <w:pPr>
              <w:pStyle w:val="Sinespaciado"/>
              <w:jc w:val="both"/>
              <w:rPr>
                <w:rFonts w:cs="Calibri"/>
                <w:b/>
                <w:bCs/>
                <w:sz w:val="18"/>
                <w:szCs w:val="18"/>
              </w:rPr>
            </w:pPr>
          </w:p>
          <w:p w14:paraId="148E40F9" w14:textId="77777777" w:rsidR="004663C1" w:rsidRPr="003F56EF" w:rsidRDefault="004663C1" w:rsidP="00CE6931">
            <w:pPr>
              <w:pStyle w:val="Sinespaciado"/>
              <w:jc w:val="both"/>
              <w:rPr>
                <w:rFonts w:cs="Calibri"/>
                <w:b/>
                <w:bCs/>
                <w:sz w:val="18"/>
                <w:szCs w:val="18"/>
              </w:rPr>
            </w:pPr>
          </w:p>
          <w:p w14:paraId="305F4A61" w14:textId="77777777" w:rsidR="004663C1" w:rsidRPr="003F56EF" w:rsidRDefault="004663C1" w:rsidP="00CE6931">
            <w:pPr>
              <w:pStyle w:val="Sinespaciado"/>
              <w:jc w:val="both"/>
              <w:rPr>
                <w:rFonts w:cs="Calibri"/>
                <w:b/>
                <w:bCs/>
                <w:sz w:val="18"/>
                <w:szCs w:val="18"/>
              </w:rPr>
            </w:pPr>
          </w:p>
          <w:p w14:paraId="52B52E60" w14:textId="77777777" w:rsidR="004663C1" w:rsidRPr="003F56EF" w:rsidRDefault="004663C1" w:rsidP="00CE6931">
            <w:pPr>
              <w:pStyle w:val="Sinespaciado"/>
              <w:jc w:val="both"/>
              <w:rPr>
                <w:rFonts w:cs="Calibri"/>
                <w:b/>
                <w:bCs/>
                <w:sz w:val="18"/>
                <w:szCs w:val="18"/>
              </w:rPr>
            </w:pPr>
          </w:p>
          <w:p w14:paraId="0BC0E920" w14:textId="77777777" w:rsidR="004663C1" w:rsidRPr="003F56EF" w:rsidRDefault="004663C1" w:rsidP="00CE6931">
            <w:pPr>
              <w:pStyle w:val="Sinespaciado"/>
              <w:jc w:val="both"/>
              <w:rPr>
                <w:rFonts w:cs="Calibri"/>
                <w:b/>
                <w:bCs/>
                <w:sz w:val="18"/>
                <w:szCs w:val="18"/>
              </w:rPr>
            </w:pPr>
          </w:p>
          <w:p w14:paraId="02BC38B6" w14:textId="77777777" w:rsidR="004663C1" w:rsidRPr="003F56EF" w:rsidRDefault="004663C1" w:rsidP="00CE6931">
            <w:pPr>
              <w:pStyle w:val="Sinespaciado"/>
              <w:jc w:val="both"/>
              <w:rPr>
                <w:rFonts w:cs="Calibri"/>
                <w:b/>
                <w:bCs/>
                <w:sz w:val="18"/>
                <w:szCs w:val="18"/>
              </w:rPr>
            </w:pPr>
          </w:p>
          <w:p w14:paraId="09D8478E" w14:textId="77777777" w:rsidR="004663C1" w:rsidRPr="003F56EF" w:rsidRDefault="004663C1" w:rsidP="00CE6931">
            <w:pPr>
              <w:pStyle w:val="Sinespaciado"/>
              <w:jc w:val="both"/>
              <w:rPr>
                <w:rFonts w:cs="Calibri"/>
                <w:b/>
                <w:bCs/>
                <w:sz w:val="18"/>
                <w:szCs w:val="18"/>
              </w:rPr>
            </w:pPr>
          </w:p>
          <w:p w14:paraId="493DD739" w14:textId="77777777" w:rsidR="004663C1" w:rsidRPr="003F56EF" w:rsidRDefault="004663C1" w:rsidP="00CE6931">
            <w:pPr>
              <w:pStyle w:val="Sinespaciado"/>
              <w:jc w:val="both"/>
              <w:rPr>
                <w:rFonts w:cs="Calibri"/>
                <w:b/>
                <w:bCs/>
                <w:sz w:val="18"/>
                <w:szCs w:val="18"/>
              </w:rPr>
            </w:pPr>
          </w:p>
          <w:p w14:paraId="64767EDC" w14:textId="78179EED" w:rsidR="004663C1" w:rsidRDefault="004663C1" w:rsidP="00CE6931">
            <w:pPr>
              <w:pStyle w:val="Sinespaciado"/>
              <w:jc w:val="both"/>
              <w:rPr>
                <w:rFonts w:cs="Calibri"/>
                <w:b/>
                <w:bCs/>
                <w:sz w:val="18"/>
                <w:szCs w:val="18"/>
              </w:rPr>
            </w:pPr>
          </w:p>
          <w:p w14:paraId="3D38CF40" w14:textId="77777777" w:rsidR="005247AD" w:rsidRPr="003F56EF" w:rsidRDefault="005247AD" w:rsidP="00CE6931">
            <w:pPr>
              <w:pStyle w:val="Sinespaciado"/>
              <w:jc w:val="both"/>
              <w:rPr>
                <w:rFonts w:cs="Calibri"/>
                <w:b/>
                <w:bCs/>
                <w:sz w:val="18"/>
                <w:szCs w:val="18"/>
              </w:rPr>
            </w:pPr>
          </w:p>
          <w:p w14:paraId="30EDB4AF"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Acuerdo 1:</w:t>
            </w:r>
          </w:p>
          <w:p w14:paraId="2A397398" w14:textId="77777777" w:rsidR="004663C1" w:rsidRPr="003F56EF" w:rsidRDefault="004663C1" w:rsidP="00CE6931">
            <w:pPr>
              <w:pStyle w:val="Sinespaciado"/>
              <w:jc w:val="both"/>
              <w:rPr>
                <w:rFonts w:cs="Calibri"/>
                <w:b/>
                <w:bCs/>
                <w:sz w:val="18"/>
                <w:szCs w:val="18"/>
              </w:rPr>
            </w:pPr>
          </w:p>
          <w:p w14:paraId="791455C6"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De conformidad con la observación presentada por el directivo Oscar Abellán Villegas con respecto al Fideicomiso 42-08 FIACOOCIQUE sobre las propiedades que deben entregarse por parte de COOPEMIRAMONTES RL por créditos que mantiene con COOCAFÉ RL; la Junta Interventora de INFOCOOP acuerda instruir a la Dirección Ejecutiva para que, a través de las áreas técnicas correspondientes, se presente ante el Órgano Colegiado informe de las gestiones realizadas entre COOPEMIRAMONTES RL y COOCAFÉ RL, en cuanto a las propiedades que se encuentran en ese fideicomiso y además, se presente informe con posibles escenarios que rescaten el modelo de COOPEMIRAMONTES RL, a fin de salvaguardar la cooperativa y los cooperativistas que están siendo sujetos de esa situación.</w:t>
            </w:r>
          </w:p>
          <w:p w14:paraId="1C2B78AE" w14:textId="77777777" w:rsidR="004663C1" w:rsidRPr="003F56EF" w:rsidRDefault="004663C1" w:rsidP="00CE6931">
            <w:pPr>
              <w:pStyle w:val="Sinespaciado"/>
              <w:jc w:val="both"/>
              <w:rPr>
                <w:rFonts w:cs="Calibri"/>
                <w:b/>
                <w:bCs/>
                <w:sz w:val="18"/>
                <w:szCs w:val="18"/>
              </w:rPr>
            </w:pPr>
          </w:p>
          <w:p w14:paraId="4AC1667B"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Asimismo, se considere lo señalado por la señora Cristina Solís Brenes, Asesora Legal, de que cuando el Instituto ceda propiedades a organismos cooperativos, que se cuente con la recomendación técnica de un estudio de administrador de bienes, a efectos de que no se permita que la cooperativa disponga de los bienes por plazos indeterminados.</w:t>
            </w:r>
          </w:p>
          <w:p w14:paraId="78854A28"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 xml:space="preserve">  </w:t>
            </w:r>
          </w:p>
          <w:p w14:paraId="2C7AD9B1"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 xml:space="preserve">Este acuerdo adquirió su firmeza en el artículo tercero, inciso 5.5 de esta Sesión Ordinaria </w:t>
            </w:r>
            <w:proofErr w:type="spellStart"/>
            <w:r w:rsidRPr="003F56EF">
              <w:rPr>
                <w:rFonts w:cs="Calibri"/>
                <w:b/>
                <w:bCs/>
                <w:sz w:val="18"/>
                <w:szCs w:val="18"/>
              </w:rPr>
              <w:t>N°</w:t>
            </w:r>
            <w:proofErr w:type="spellEnd"/>
            <w:r w:rsidRPr="003F56EF">
              <w:rPr>
                <w:rFonts w:cs="Calibri"/>
                <w:b/>
                <w:bCs/>
                <w:sz w:val="18"/>
                <w:szCs w:val="18"/>
              </w:rPr>
              <w:t xml:space="preserve"> 127.</w:t>
            </w:r>
          </w:p>
        </w:tc>
        <w:tc>
          <w:tcPr>
            <w:tcW w:w="1418" w:type="dxa"/>
            <w:tcBorders>
              <w:top w:val="single" w:sz="4" w:space="0" w:color="000000"/>
              <w:left w:val="single" w:sz="4" w:space="0" w:color="000000"/>
              <w:bottom w:val="single" w:sz="4" w:space="0" w:color="000000"/>
              <w:right w:val="single" w:sz="4" w:space="0" w:color="000000"/>
            </w:tcBorders>
          </w:tcPr>
          <w:p w14:paraId="7FFE2A32" w14:textId="77777777" w:rsidR="004663C1" w:rsidRDefault="004663C1" w:rsidP="00CE6931">
            <w:pPr>
              <w:suppressAutoHyphens w:val="0"/>
              <w:autoSpaceDN/>
              <w:spacing w:after="0" w:line="240" w:lineRule="auto"/>
              <w:jc w:val="center"/>
              <w:textAlignment w:val="auto"/>
              <w:rPr>
                <w:b/>
                <w:sz w:val="18"/>
                <w:szCs w:val="18"/>
                <w:lang w:val="es-ES"/>
              </w:rPr>
            </w:pPr>
          </w:p>
          <w:p w14:paraId="54A5CAA1" w14:textId="77777777" w:rsidR="004663C1" w:rsidRDefault="004663C1" w:rsidP="00CE6931">
            <w:pPr>
              <w:suppressAutoHyphens w:val="0"/>
              <w:autoSpaceDN/>
              <w:spacing w:after="0" w:line="240" w:lineRule="auto"/>
              <w:jc w:val="center"/>
              <w:textAlignment w:val="auto"/>
              <w:rPr>
                <w:b/>
                <w:sz w:val="18"/>
                <w:szCs w:val="18"/>
                <w:lang w:val="es-ES"/>
              </w:rPr>
            </w:pPr>
          </w:p>
          <w:p w14:paraId="775B7619" w14:textId="77777777" w:rsidR="004663C1" w:rsidRDefault="004663C1" w:rsidP="00CE6931">
            <w:pPr>
              <w:suppressAutoHyphens w:val="0"/>
              <w:autoSpaceDN/>
              <w:spacing w:after="0" w:line="240" w:lineRule="auto"/>
              <w:jc w:val="center"/>
              <w:textAlignment w:val="auto"/>
              <w:rPr>
                <w:b/>
                <w:sz w:val="18"/>
                <w:szCs w:val="18"/>
                <w:lang w:val="es-ES"/>
              </w:rPr>
            </w:pPr>
          </w:p>
          <w:p w14:paraId="0ACEA7B4" w14:textId="77777777" w:rsidR="004663C1" w:rsidRDefault="004663C1" w:rsidP="00CE6931">
            <w:pPr>
              <w:suppressAutoHyphens w:val="0"/>
              <w:autoSpaceDN/>
              <w:spacing w:after="0" w:line="240" w:lineRule="auto"/>
              <w:jc w:val="center"/>
              <w:textAlignment w:val="auto"/>
              <w:rPr>
                <w:b/>
                <w:sz w:val="18"/>
                <w:szCs w:val="18"/>
                <w:lang w:val="es-ES"/>
              </w:rPr>
            </w:pPr>
          </w:p>
          <w:p w14:paraId="3504595E" w14:textId="77777777" w:rsidR="004663C1" w:rsidRDefault="004663C1" w:rsidP="00CE6931">
            <w:pPr>
              <w:suppressAutoHyphens w:val="0"/>
              <w:autoSpaceDN/>
              <w:spacing w:after="0" w:line="240" w:lineRule="auto"/>
              <w:jc w:val="center"/>
              <w:textAlignment w:val="auto"/>
              <w:rPr>
                <w:b/>
                <w:sz w:val="18"/>
                <w:szCs w:val="18"/>
                <w:lang w:val="es-ES"/>
              </w:rPr>
            </w:pPr>
          </w:p>
          <w:p w14:paraId="02E52EBD" w14:textId="77777777" w:rsidR="004663C1" w:rsidRDefault="004663C1" w:rsidP="00CE6931">
            <w:pPr>
              <w:suppressAutoHyphens w:val="0"/>
              <w:autoSpaceDN/>
              <w:spacing w:after="0" w:line="240" w:lineRule="auto"/>
              <w:jc w:val="center"/>
              <w:textAlignment w:val="auto"/>
              <w:rPr>
                <w:b/>
                <w:sz w:val="18"/>
                <w:szCs w:val="18"/>
                <w:lang w:val="es-ES"/>
              </w:rPr>
            </w:pPr>
          </w:p>
          <w:p w14:paraId="2D3EB5FE" w14:textId="77777777" w:rsidR="004663C1" w:rsidRDefault="004663C1" w:rsidP="00CE6931">
            <w:pPr>
              <w:suppressAutoHyphens w:val="0"/>
              <w:autoSpaceDN/>
              <w:spacing w:after="0" w:line="240" w:lineRule="auto"/>
              <w:jc w:val="center"/>
              <w:textAlignment w:val="auto"/>
              <w:rPr>
                <w:b/>
                <w:sz w:val="18"/>
                <w:szCs w:val="18"/>
                <w:lang w:val="es-ES"/>
              </w:rPr>
            </w:pPr>
          </w:p>
          <w:p w14:paraId="59D8A6FE" w14:textId="4773AC7B" w:rsidR="004663C1" w:rsidRDefault="004663C1" w:rsidP="00CE6931">
            <w:pPr>
              <w:suppressAutoHyphens w:val="0"/>
              <w:autoSpaceDN/>
              <w:spacing w:after="0" w:line="240" w:lineRule="auto"/>
              <w:jc w:val="center"/>
              <w:textAlignment w:val="auto"/>
              <w:rPr>
                <w:b/>
                <w:sz w:val="18"/>
                <w:szCs w:val="18"/>
                <w:lang w:val="es-ES"/>
              </w:rPr>
            </w:pPr>
          </w:p>
          <w:p w14:paraId="3BACC98B" w14:textId="77777777" w:rsidR="005247AD" w:rsidRDefault="005247AD" w:rsidP="00CE6931">
            <w:pPr>
              <w:suppressAutoHyphens w:val="0"/>
              <w:autoSpaceDN/>
              <w:spacing w:after="0" w:line="240" w:lineRule="auto"/>
              <w:jc w:val="center"/>
              <w:textAlignment w:val="auto"/>
              <w:rPr>
                <w:b/>
                <w:sz w:val="18"/>
                <w:szCs w:val="18"/>
                <w:lang w:val="es-ES"/>
              </w:rPr>
            </w:pPr>
          </w:p>
          <w:p w14:paraId="678B4752" w14:textId="77777777" w:rsidR="004663C1" w:rsidRDefault="004663C1" w:rsidP="00CE6931">
            <w:pPr>
              <w:suppressAutoHyphens w:val="0"/>
              <w:autoSpaceDN/>
              <w:spacing w:after="0" w:line="240" w:lineRule="auto"/>
              <w:jc w:val="center"/>
              <w:textAlignment w:val="auto"/>
              <w:rPr>
                <w:b/>
                <w:sz w:val="18"/>
                <w:szCs w:val="18"/>
                <w:lang w:val="es-ES"/>
              </w:rPr>
            </w:pPr>
          </w:p>
          <w:p w14:paraId="653C07F4"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25</w:t>
            </w:r>
          </w:p>
        </w:tc>
      </w:tr>
      <w:tr w:rsidR="004663C1" w:rsidRPr="00E95452" w14:paraId="719094FC" w14:textId="77777777" w:rsidTr="00CE6931">
        <w:trPr>
          <w:trHeight w:val="43"/>
          <w:jc w:val="center"/>
        </w:trPr>
        <w:tc>
          <w:tcPr>
            <w:tcW w:w="1667" w:type="dxa"/>
            <w:tcBorders>
              <w:top w:val="single" w:sz="4" w:space="0" w:color="000000"/>
              <w:left w:val="single" w:sz="4" w:space="0" w:color="000000"/>
              <w:bottom w:val="single" w:sz="4" w:space="0" w:color="000000"/>
              <w:right w:val="single" w:sz="4" w:space="0" w:color="000000"/>
            </w:tcBorders>
          </w:tcPr>
          <w:p w14:paraId="59269554" w14:textId="77777777" w:rsidR="004663C1" w:rsidRPr="003F56EF" w:rsidRDefault="004663C1" w:rsidP="00CE6931">
            <w:pPr>
              <w:pStyle w:val="Sinespaciado"/>
              <w:jc w:val="both"/>
              <w:rPr>
                <w:rFonts w:cs="Calibri"/>
                <w:b/>
                <w:bCs/>
                <w:sz w:val="18"/>
                <w:szCs w:val="18"/>
              </w:rPr>
            </w:pPr>
            <w:r w:rsidRPr="003F56EF">
              <w:rPr>
                <w:rFonts w:cs="Calibri"/>
                <w:b/>
                <w:bCs/>
                <w:sz w:val="18"/>
                <w:szCs w:val="18"/>
              </w:rPr>
              <w:lastRenderedPageBreak/>
              <w:t>Artículo Tercero.</w:t>
            </w:r>
          </w:p>
          <w:p w14:paraId="383B9148" w14:textId="77777777" w:rsidR="004663C1" w:rsidRPr="003F56EF" w:rsidRDefault="004663C1" w:rsidP="00CE6931">
            <w:pPr>
              <w:pStyle w:val="Sinespaciado"/>
              <w:jc w:val="both"/>
              <w:rPr>
                <w:rFonts w:cs="Calibri"/>
                <w:b/>
                <w:bCs/>
                <w:sz w:val="18"/>
                <w:szCs w:val="18"/>
              </w:rPr>
            </w:pPr>
          </w:p>
          <w:p w14:paraId="604141DC" w14:textId="77777777" w:rsidR="004663C1" w:rsidRPr="003F56EF" w:rsidRDefault="004663C1" w:rsidP="00CE6931">
            <w:pPr>
              <w:pStyle w:val="Sinespaciado"/>
              <w:jc w:val="both"/>
              <w:rPr>
                <w:rFonts w:cs="Calibri"/>
                <w:b/>
                <w:bCs/>
                <w:sz w:val="18"/>
                <w:szCs w:val="18"/>
              </w:rPr>
            </w:pPr>
          </w:p>
          <w:p w14:paraId="4288726F"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Asuntos Resolutivos.</w:t>
            </w:r>
          </w:p>
          <w:p w14:paraId="079ADA2E" w14:textId="77777777" w:rsidR="004663C1" w:rsidRPr="003F56EF" w:rsidRDefault="004663C1" w:rsidP="00CE6931">
            <w:pPr>
              <w:pStyle w:val="Sinespaciado"/>
              <w:jc w:val="both"/>
              <w:rPr>
                <w:rFonts w:cs="Calibri"/>
                <w:b/>
                <w:bCs/>
                <w:sz w:val="18"/>
                <w:szCs w:val="18"/>
              </w:rPr>
            </w:pPr>
          </w:p>
          <w:p w14:paraId="5AB0BF9F" w14:textId="77777777" w:rsidR="004663C1" w:rsidRPr="003F56EF" w:rsidRDefault="004663C1" w:rsidP="00CE6931">
            <w:pPr>
              <w:pStyle w:val="Sinespaciado"/>
              <w:jc w:val="both"/>
              <w:rPr>
                <w:rFonts w:cs="Calibri"/>
                <w:b/>
                <w:bCs/>
                <w:sz w:val="18"/>
                <w:szCs w:val="18"/>
              </w:rPr>
            </w:pPr>
          </w:p>
          <w:p w14:paraId="49B41758" w14:textId="77777777" w:rsidR="004663C1" w:rsidRPr="003F56EF" w:rsidRDefault="004663C1" w:rsidP="00CE6931">
            <w:pPr>
              <w:pStyle w:val="Sinespaciado"/>
              <w:jc w:val="both"/>
              <w:rPr>
                <w:rFonts w:cs="Calibri"/>
                <w:b/>
                <w:bCs/>
                <w:sz w:val="18"/>
                <w:szCs w:val="18"/>
              </w:rPr>
            </w:pPr>
          </w:p>
          <w:p w14:paraId="1CF069FB"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Inc. 5.1)</w:t>
            </w:r>
          </w:p>
          <w:p w14:paraId="4E1E81F2" w14:textId="77777777" w:rsidR="004663C1" w:rsidRPr="003F56EF" w:rsidRDefault="004663C1" w:rsidP="00CE6931">
            <w:pPr>
              <w:pStyle w:val="Sinespaciado"/>
              <w:jc w:val="both"/>
              <w:rPr>
                <w:rFonts w:cs="Calibri"/>
                <w:b/>
                <w:bCs/>
                <w:sz w:val="18"/>
                <w:szCs w:val="18"/>
              </w:rPr>
            </w:pPr>
          </w:p>
          <w:p w14:paraId="036C10DC" w14:textId="77777777" w:rsidR="004663C1" w:rsidRPr="003F56EF" w:rsidRDefault="004663C1" w:rsidP="00CE6931">
            <w:pPr>
              <w:pStyle w:val="Sinespaciado"/>
              <w:jc w:val="both"/>
              <w:rPr>
                <w:rFonts w:cs="Calibri"/>
                <w:b/>
                <w:bCs/>
                <w:sz w:val="18"/>
                <w:szCs w:val="18"/>
              </w:rPr>
            </w:pPr>
          </w:p>
          <w:p w14:paraId="63CF89A2" w14:textId="77777777" w:rsidR="004663C1" w:rsidRPr="003F56EF" w:rsidRDefault="004663C1" w:rsidP="00CE6931">
            <w:pPr>
              <w:pStyle w:val="Sinespaciado"/>
              <w:jc w:val="both"/>
              <w:rPr>
                <w:rFonts w:cs="Calibri"/>
                <w:b/>
                <w:bCs/>
                <w:sz w:val="18"/>
                <w:szCs w:val="18"/>
              </w:rPr>
            </w:pPr>
          </w:p>
        </w:tc>
        <w:tc>
          <w:tcPr>
            <w:tcW w:w="2409" w:type="dxa"/>
            <w:tcBorders>
              <w:top w:val="single" w:sz="4" w:space="0" w:color="000000"/>
              <w:left w:val="single" w:sz="4" w:space="0" w:color="000000"/>
              <w:bottom w:val="single" w:sz="4" w:space="0" w:color="000000"/>
              <w:right w:val="single" w:sz="4" w:space="0" w:color="000000"/>
            </w:tcBorders>
          </w:tcPr>
          <w:p w14:paraId="2BDFF128" w14:textId="77777777" w:rsidR="004663C1" w:rsidRPr="003F56EF" w:rsidRDefault="004663C1" w:rsidP="00CE6931">
            <w:pPr>
              <w:pStyle w:val="Sinespaciado"/>
              <w:jc w:val="both"/>
              <w:rPr>
                <w:rFonts w:cs="Calibri"/>
                <w:b/>
                <w:bCs/>
                <w:sz w:val="18"/>
                <w:szCs w:val="18"/>
              </w:rPr>
            </w:pPr>
          </w:p>
          <w:p w14:paraId="4933552F" w14:textId="77777777" w:rsidR="004663C1" w:rsidRPr="003F56EF" w:rsidRDefault="004663C1" w:rsidP="00CE6931">
            <w:pPr>
              <w:pStyle w:val="Sinespaciado"/>
              <w:jc w:val="both"/>
              <w:rPr>
                <w:rFonts w:cs="Calibri"/>
                <w:b/>
                <w:bCs/>
                <w:sz w:val="18"/>
                <w:szCs w:val="18"/>
              </w:rPr>
            </w:pPr>
          </w:p>
          <w:p w14:paraId="5157DB1E" w14:textId="77777777" w:rsidR="004663C1" w:rsidRPr="003F56EF" w:rsidRDefault="004663C1" w:rsidP="00CE6931">
            <w:pPr>
              <w:pStyle w:val="Sinespaciado"/>
              <w:jc w:val="both"/>
              <w:rPr>
                <w:rFonts w:cs="Calibri"/>
                <w:b/>
                <w:bCs/>
                <w:sz w:val="18"/>
                <w:szCs w:val="18"/>
              </w:rPr>
            </w:pPr>
          </w:p>
          <w:p w14:paraId="327DEF15" w14:textId="77777777" w:rsidR="004663C1" w:rsidRPr="003F56EF" w:rsidRDefault="004663C1" w:rsidP="00CE6931">
            <w:pPr>
              <w:pStyle w:val="Sinespaciado"/>
              <w:jc w:val="both"/>
              <w:rPr>
                <w:rFonts w:cs="Calibri"/>
                <w:b/>
                <w:bCs/>
                <w:sz w:val="18"/>
                <w:szCs w:val="18"/>
              </w:rPr>
            </w:pPr>
          </w:p>
          <w:p w14:paraId="2449C2A9" w14:textId="77777777" w:rsidR="004663C1" w:rsidRPr="003F56EF" w:rsidRDefault="004663C1" w:rsidP="00CE6931">
            <w:pPr>
              <w:pStyle w:val="Sinespaciado"/>
              <w:jc w:val="both"/>
              <w:rPr>
                <w:rFonts w:cs="Calibri"/>
                <w:b/>
                <w:bCs/>
                <w:sz w:val="18"/>
                <w:szCs w:val="18"/>
              </w:rPr>
            </w:pPr>
          </w:p>
          <w:p w14:paraId="3CBD928E" w14:textId="77777777" w:rsidR="004663C1" w:rsidRPr="003F56EF" w:rsidRDefault="004663C1" w:rsidP="00CE6931">
            <w:pPr>
              <w:pStyle w:val="Sinespaciado"/>
              <w:jc w:val="both"/>
              <w:rPr>
                <w:rFonts w:cs="Calibri"/>
                <w:b/>
                <w:bCs/>
                <w:sz w:val="18"/>
                <w:szCs w:val="18"/>
              </w:rPr>
            </w:pPr>
          </w:p>
          <w:p w14:paraId="4FAC1E29" w14:textId="77777777" w:rsidR="004663C1" w:rsidRPr="003F56EF" w:rsidRDefault="004663C1" w:rsidP="00CE6931">
            <w:pPr>
              <w:pStyle w:val="Sinespaciado"/>
              <w:jc w:val="both"/>
              <w:rPr>
                <w:rFonts w:cs="Calibri"/>
                <w:b/>
                <w:bCs/>
                <w:sz w:val="18"/>
                <w:szCs w:val="18"/>
              </w:rPr>
            </w:pPr>
          </w:p>
          <w:p w14:paraId="190DFD2A" w14:textId="77777777" w:rsidR="004663C1" w:rsidRPr="003F56EF" w:rsidRDefault="004663C1" w:rsidP="00CE6931">
            <w:pPr>
              <w:pStyle w:val="Sinespaciado"/>
              <w:jc w:val="both"/>
              <w:rPr>
                <w:rFonts w:cs="Calibri"/>
                <w:b/>
                <w:bCs/>
                <w:sz w:val="18"/>
                <w:szCs w:val="18"/>
              </w:rPr>
            </w:pPr>
          </w:p>
          <w:p w14:paraId="48B5E7CF"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Se conoce la ratificación de firmeza a los acuerdos adoptados en Sesión Ordinaria N°126 del 30 de julio, 2019 (JI 294-2019, JI 295-2019, JI 296-2019, JI 297-2019, JI 298-2019, JI 299-2019, JI 300-2019, JI 301-2019 y JI 302-2019).</w:t>
            </w:r>
          </w:p>
          <w:p w14:paraId="058AC8D8" w14:textId="77777777" w:rsidR="004663C1" w:rsidRPr="003F56EF" w:rsidRDefault="004663C1" w:rsidP="00CE6931">
            <w:pPr>
              <w:pStyle w:val="Sinespaciado"/>
              <w:jc w:val="both"/>
              <w:rPr>
                <w:rFonts w:cs="Calibri"/>
                <w:b/>
                <w:bCs/>
                <w:sz w:val="18"/>
                <w:szCs w:val="18"/>
              </w:rPr>
            </w:pPr>
          </w:p>
          <w:p w14:paraId="3847B560" w14:textId="77777777" w:rsidR="004663C1" w:rsidRPr="003F56EF" w:rsidRDefault="004663C1" w:rsidP="00CE6931">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14:paraId="3205F27A" w14:textId="77777777" w:rsidR="004663C1" w:rsidRPr="003F56EF" w:rsidRDefault="004663C1" w:rsidP="00CE6931">
            <w:pPr>
              <w:pStyle w:val="Sinespaciado"/>
              <w:jc w:val="both"/>
              <w:rPr>
                <w:rFonts w:eastAsia="Times New Roman" w:cs="Calibri"/>
                <w:b/>
                <w:bCs/>
                <w:sz w:val="18"/>
                <w:szCs w:val="18"/>
                <w:lang w:eastAsia="es-ES"/>
              </w:rPr>
            </w:pPr>
          </w:p>
          <w:p w14:paraId="2933FA8E" w14:textId="77777777" w:rsidR="004663C1" w:rsidRPr="003F56EF" w:rsidRDefault="004663C1" w:rsidP="00CE6931">
            <w:pPr>
              <w:pStyle w:val="Sinespaciado"/>
              <w:jc w:val="both"/>
              <w:rPr>
                <w:rFonts w:eastAsia="Times New Roman" w:cs="Calibri"/>
                <w:b/>
                <w:bCs/>
                <w:sz w:val="18"/>
                <w:szCs w:val="18"/>
                <w:lang w:eastAsia="es-ES"/>
              </w:rPr>
            </w:pPr>
          </w:p>
          <w:p w14:paraId="4A1FD0F5" w14:textId="77777777" w:rsidR="004663C1" w:rsidRPr="003F56EF" w:rsidRDefault="004663C1" w:rsidP="00CE6931">
            <w:pPr>
              <w:pStyle w:val="Sinespaciado"/>
              <w:jc w:val="both"/>
              <w:rPr>
                <w:rFonts w:eastAsia="Times New Roman" w:cs="Calibri"/>
                <w:b/>
                <w:bCs/>
                <w:sz w:val="18"/>
                <w:szCs w:val="18"/>
                <w:lang w:eastAsia="es-ES"/>
              </w:rPr>
            </w:pPr>
          </w:p>
          <w:p w14:paraId="41A029C2" w14:textId="77777777" w:rsidR="004663C1" w:rsidRPr="003F56EF" w:rsidRDefault="004663C1" w:rsidP="00CE6931">
            <w:pPr>
              <w:pStyle w:val="Sinespaciado"/>
              <w:jc w:val="both"/>
              <w:rPr>
                <w:rFonts w:eastAsia="Times New Roman" w:cs="Calibri"/>
                <w:b/>
                <w:bCs/>
                <w:sz w:val="18"/>
                <w:szCs w:val="18"/>
                <w:lang w:eastAsia="es-ES"/>
              </w:rPr>
            </w:pPr>
          </w:p>
          <w:p w14:paraId="386EE0C0" w14:textId="77777777" w:rsidR="004663C1" w:rsidRPr="003F56EF" w:rsidRDefault="004663C1" w:rsidP="00CE6931">
            <w:pPr>
              <w:pStyle w:val="Sinespaciado"/>
              <w:jc w:val="both"/>
              <w:rPr>
                <w:rFonts w:eastAsia="Times New Roman" w:cs="Calibri"/>
                <w:b/>
                <w:bCs/>
                <w:sz w:val="18"/>
                <w:szCs w:val="18"/>
                <w:lang w:eastAsia="es-ES"/>
              </w:rPr>
            </w:pPr>
          </w:p>
          <w:p w14:paraId="10B10776" w14:textId="77777777" w:rsidR="004663C1" w:rsidRPr="003F56EF" w:rsidRDefault="004663C1" w:rsidP="00CE6931">
            <w:pPr>
              <w:pStyle w:val="Sinespaciado"/>
              <w:jc w:val="both"/>
              <w:rPr>
                <w:rFonts w:eastAsia="Times New Roman" w:cs="Calibri"/>
                <w:b/>
                <w:bCs/>
                <w:sz w:val="18"/>
                <w:szCs w:val="18"/>
                <w:lang w:eastAsia="es-ES"/>
              </w:rPr>
            </w:pPr>
          </w:p>
          <w:p w14:paraId="7277E7F2" w14:textId="77777777" w:rsidR="004663C1" w:rsidRPr="003F56EF" w:rsidRDefault="004663C1" w:rsidP="00CE6931">
            <w:pPr>
              <w:pStyle w:val="Sinespaciado"/>
              <w:jc w:val="both"/>
              <w:rPr>
                <w:rFonts w:eastAsia="Times New Roman" w:cs="Calibri"/>
                <w:b/>
                <w:bCs/>
                <w:sz w:val="18"/>
                <w:szCs w:val="18"/>
                <w:lang w:eastAsia="es-ES"/>
              </w:rPr>
            </w:pPr>
          </w:p>
          <w:p w14:paraId="7D0A23F3" w14:textId="77777777" w:rsidR="004663C1" w:rsidRPr="003F56EF" w:rsidRDefault="004663C1" w:rsidP="00CE6931">
            <w:pPr>
              <w:pStyle w:val="Sinespaciado"/>
              <w:jc w:val="both"/>
              <w:rPr>
                <w:rFonts w:eastAsia="Times New Roman" w:cs="Calibri"/>
                <w:b/>
                <w:bCs/>
                <w:sz w:val="18"/>
                <w:szCs w:val="18"/>
                <w:lang w:eastAsia="es-ES"/>
              </w:rPr>
            </w:pPr>
          </w:p>
          <w:p w14:paraId="091216FE" w14:textId="77777777" w:rsidR="004663C1" w:rsidRPr="003F56EF" w:rsidRDefault="004663C1" w:rsidP="00CE6931">
            <w:pPr>
              <w:pStyle w:val="Sinespaciado"/>
              <w:jc w:val="both"/>
              <w:rPr>
                <w:rFonts w:eastAsia="Times New Roman" w:cs="Calibri"/>
                <w:b/>
                <w:bCs/>
                <w:sz w:val="18"/>
                <w:szCs w:val="18"/>
                <w:lang w:eastAsia="es-ES"/>
              </w:rPr>
            </w:pPr>
            <w:r w:rsidRPr="003F56EF">
              <w:rPr>
                <w:rFonts w:eastAsia="Times New Roman" w:cs="Calibri"/>
                <w:b/>
                <w:bCs/>
                <w:sz w:val="18"/>
                <w:szCs w:val="18"/>
                <w:lang w:eastAsia="es-ES"/>
              </w:rPr>
              <w:t>Acuerdo 2:</w:t>
            </w:r>
          </w:p>
          <w:p w14:paraId="1608CF8A" w14:textId="77777777" w:rsidR="004663C1" w:rsidRPr="003F56EF" w:rsidRDefault="004663C1" w:rsidP="00CE6931">
            <w:pPr>
              <w:pStyle w:val="Sinespaciado"/>
              <w:jc w:val="both"/>
              <w:rPr>
                <w:rFonts w:cs="Calibri"/>
                <w:b/>
                <w:bCs/>
                <w:sz w:val="18"/>
                <w:szCs w:val="18"/>
                <w:lang w:eastAsia="es-ES"/>
              </w:rPr>
            </w:pPr>
          </w:p>
          <w:p w14:paraId="6B0E9CA0"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 xml:space="preserve">La Junta Interventora de INFOCOOP acuerda declarar la firmeza de los siguientes acuerdos adoptados en la Sesión Ordinaria </w:t>
            </w:r>
            <w:proofErr w:type="spellStart"/>
            <w:r w:rsidRPr="003F56EF">
              <w:rPr>
                <w:rFonts w:cs="Calibri"/>
                <w:b/>
                <w:bCs/>
                <w:sz w:val="18"/>
                <w:szCs w:val="18"/>
              </w:rPr>
              <w:t>N°</w:t>
            </w:r>
            <w:proofErr w:type="spellEnd"/>
            <w:r w:rsidRPr="003F56EF">
              <w:rPr>
                <w:rFonts w:cs="Calibri"/>
                <w:b/>
                <w:bCs/>
                <w:sz w:val="18"/>
                <w:szCs w:val="18"/>
              </w:rPr>
              <w:t xml:space="preserve"> 126, celebrada el 30 de julio, 2019:</w:t>
            </w:r>
          </w:p>
          <w:p w14:paraId="2A9B8882"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 xml:space="preserve"> </w:t>
            </w:r>
          </w:p>
          <w:p w14:paraId="2BD0A9BC" w14:textId="77777777" w:rsidR="004663C1" w:rsidRPr="003F56EF" w:rsidRDefault="004663C1" w:rsidP="004663C1">
            <w:pPr>
              <w:pStyle w:val="Sinespaciado"/>
              <w:numPr>
                <w:ilvl w:val="0"/>
                <w:numId w:val="1"/>
              </w:numPr>
              <w:ind w:left="0" w:firstLine="0"/>
              <w:jc w:val="both"/>
              <w:rPr>
                <w:rFonts w:cs="Calibri"/>
                <w:b/>
                <w:bCs/>
                <w:sz w:val="18"/>
                <w:szCs w:val="18"/>
              </w:rPr>
            </w:pPr>
            <w:r w:rsidRPr="003F56EF">
              <w:rPr>
                <w:rFonts w:cs="Calibri"/>
                <w:b/>
                <w:bCs/>
                <w:sz w:val="18"/>
                <w:szCs w:val="18"/>
              </w:rPr>
              <w:t>Del acuerdo JI 294-2019, adoptado en el artículo segundo, inciso 2.4, referente a la elaboración de un plan para el proyecto de atención de cooperativas indígenas.</w:t>
            </w:r>
          </w:p>
          <w:p w14:paraId="7F0C6836" w14:textId="77777777" w:rsidR="004663C1" w:rsidRPr="003F56EF" w:rsidRDefault="004663C1" w:rsidP="00CE6931">
            <w:pPr>
              <w:pStyle w:val="Sinespaciado"/>
              <w:jc w:val="both"/>
              <w:rPr>
                <w:rFonts w:cs="Calibri"/>
                <w:b/>
                <w:bCs/>
                <w:sz w:val="18"/>
                <w:szCs w:val="18"/>
              </w:rPr>
            </w:pPr>
          </w:p>
          <w:p w14:paraId="1A06D46F" w14:textId="77777777" w:rsidR="004663C1" w:rsidRPr="003F56EF" w:rsidRDefault="004663C1" w:rsidP="004663C1">
            <w:pPr>
              <w:pStyle w:val="Sinespaciado"/>
              <w:numPr>
                <w:ilvl w:val="0"/>
                <w:numId w:val="1"/>
              </w:numPr>
              <w:ind w:left="0" w:firstLine="0"/>
              <w:jc w:val="both"/>
              <w:rPr>
                <w:rFonts w:cs="Calibri"/>
                <w:b/>
                <w:bCs/>
                <w:sz w:val="18"/>
                <w:szCs w:val="18"/>
              </w:rPr>
            </w:pPr>
            <w:r w:rsidRPr="003F56EF">
              <w:rPr>
                <w:rFonts w:cs="Calibri"/>
                <w:b/>
                <w:bCs/>
                <w:sz w:val="18"/>
                <w:szCs w:val="18"/>
              </w:rPr>
              <w:t xml:space="preserve">Del acuerdo JI 295-2019, adoptado en el artículo segundo, inciso 2.5, relacionado con la elaboración de una estrategia de reconversión con </w:t>
            </w:r>
            <w:r w:rsidRPr="003F56EF">
              <w:rPr>
                <w:rFonts w:cs="Calibri"/>
                <w:b/>
                <w:bCs/>
                <w:sz w:val="18"/>
                <w:szCs w:val="18"/>
              </w:rPr>
              <w:lastRenderedPageBreak/>
              <w:t xml:space="preserve">las cooperativas ubicadas en la Zona Sur; en el marco de la situación financiera de COOPEAGROPAL RL expuesta por el señor Director Ejecutivo </w:t>
            </w:r>
            <w:proofErr w:type="spellStart"/>
            <w:r w:rsidRPr="003F56EF">
              <w:rPr>
                <w:rFonts w:cs="Calibri"/>
                <w:b/>
                <w:bCs/>
                <w:sz w:val="18"/>
                <w:szCs w:val="18"/>
              </w:rPr>
              <w:t>a.i.</w:t>
            </w:r>
            <w:proofErr w:type="spellEnd"/>
            <w:r w:rsidRPr="003F56EF">
              <w:rPr>
                <w:rFonts w:cs="Calibri"/>
                <w:b/>
                <w:bCs/>
                <w:sz w:val="18"/>
                <w:szCs w:val="18"/>
              </w:rPr>
              <w:t xml:space="preserve"> </w:t>
            </w:r>
          </w:p>
          <w:p w14:paraId="131060B2" w14:textId="77777777" w:rsidR="004663C1" w:rsidRPr="003F56EF" w:rsidRDefault="004663C1" w:rsidP="00CE6931">
            <w:pPr>
              <w:pStyle w:val="Sinespaciado"/>
              <w:jc w:val="both"/>
              <w:rPr>
                <w:rFonts w:cs="Calibri"/>
                <w:b/>
                <w:bCs/>
                <w:sz w:val="18"/>
                <w:szCs w:val="18"/>
              </w:rPr>
            </w:pPr>
          </w:p>
          <w:p w14:paraId="765A533E" w14:textId="77777777" w:rsidR="004663C1" w:rsidRPr="003F56EF" w:rsidRDefault="004663C1" w:rsidP="004663C1">
            <w:pPr>
              <w:pStyle w:val="Sinespaciado"/>
              <w:numPr>
                <w:ilvl w:val="0"/>
                <w:numId w:val="1"/>
              </w:numPr>
              <w:ind w:left="0" w:firstLine="0"/>
              <w:jc w:val="both"/>
              <w:rPr>
                <w:rFonts w:cs="Calibri"/>
                <w:b/>
                <w:bCs/>
                <w:sz w:val="18"/>
                <w:szCs w:val="18"/>
              </w:rPr>
            </w:pPr>
            <w:r w:rsidRPr="003F56EF">
              <w:rPr>
                <w:rFonts w:cs="Calibri"/>
                <w:b/>
                <w:bCs/>
                <w:sz w:val="18"/>
                <w:szCs w:val="18"/>
              </w:rPr>
              <w:t xml:space="preserve">Del acuerdo JI 296-2019, adoptado en el artículo tercero, inciso 3.1, relacionado con la resolución del Recurso Extraordinario de Revisión interpuesto por el señor Ronald Fonseca Vargas en contra del acto final firme de la Junta Interventora y que es el acuerdo </w:t>
            </w:r>
            <w:proofErr w:type="spellStart"/>
            <w:r w:rsidRPr="003F56EF">
              <w:rPr>
                <w:rFonts w:cs="Calibri"/>
                <w:b/>
                <w:bCs/>
                <w:sz w:val="18"/>
                <w:szCs w:val="18"/>
              </w:rPr>
              <w:t>N°</w:t>
            </w:r>
            <w:proofErr w:type="spellEnd"/>
            <w:r w:rsidRPr="003F56EF">
              <w:rPr>
                <w:rFonts w:cs="Calibri"/>
                <w:b/>
                <w:bCs/>
                <w:sz w:val="18"/>
                <w:szCs w:val="18"/>
              </w:rPr>
              <w:t xml:space="preserve"> JI 163-2018, adoptado en Sesión Número 070, artículo tercero, inciso 5.3 del 18 de mayo de 2018, por el cual se impuso sanción disciplinaria de suspensión en contra del señor Fonseca Vargas.</w:t>
            </w:r>
          </w:p>
          <w:p w14:paraId="023875C7" w14:textId="77777777" w:rsidR="004663C1" w:rsidRPr="003F56EF" w:rsidRDefault="004663C1" w:rsidP="00CE6931">
            <w:pPr>
              <w:pStyle w:val="Sinespaciado"/>
              <w:jc w:val="both"/>
              <w:rPr>
                <w:rFonts w:cs="Calibri"/>
                <w:b/>
                <w:bCs/>
                <w:sz w:val="18"/>
                <w:szCs w:val="18"/>
              </w:rPr>
            </w:pPr>
          </w:p>
          <w:p w14:paraId="4B0AF755" w14:textId="77777777" w:rsidR="004663C1" w:rsidRPr="003F56EF" w:rsidRDefault="004663C1" w:rsidP="004663C1">
            <w:pPr>
              <w:pStyle w:val="Sinespaciado"/>
              <w:numPr>
                <w:ilvl w:val="0"/>
                <w:numId w:val="1"/>
              </w:numPr>
              <w:ind w:left="0" w:firstLine="0"/>
              <w:jc w:val="both"/>
              <w:rPr>
                <w:rFonts w:cs="Calibri"/>
                <w:b/>
                <w:bCs/>
                <w:sz w:val="18"/>
                <w:szCs w:val="18"/>
              </w:rPr>
            </w:pPr>
            <w:r w:rsidRPr="003F56EF">
              <w:rPr>
                <w:rFonts w:cs="Calibri"/>
                <w:b/>
                <w:bCs/>
                <w:sz w:val="18"/>
                <w:szCs w:val="18"/>
              </w:rPr>
              <w:t>Del acuerdo JI 297-2019, adoptado en el artículo tercero, inciso 3.2, mediante el cual se aprueba la adjudicación de la licitación abreviada número: 2019LA-000005-0017200001, denominada: “Contratación de servicios de alimentación según demanda”.</w:t>
            </w:r>
          </w:p>
          <w:p w14:paraId="7EBF5FE1" w14:textId="77777777" w:rsidR="004663C1" w:rsidRPr="003F56EF" w:rsidRDefault="004663C1" w:rsidP="00CE6931">
            <w:pPr>
              <w:pStyle w:val="Sinespaciado"/>
              <w:jc w:val="both"/>
              <w:rPr>
                <w:rFonts w:cs="Calibri"/>
                <w:b/>
                <w:bCs/>
                <w:sz w:val="18"/>
                <w:szCs w:val="18"/>
              </w:rPr>
            </w:pPr>
          </w:p>
          <w:p w14:paraId="0ECE3014" w14:textId="77777777" w:rsidR="004663C1" w:rsidRPr="003F56EF" w:rsidRDefault="004663C1" w:rsidP="004663C1">
            <w:pPr>
              <w:pStyle w:val="Sinespaciado"/>
              <w:numPr>
                <w:ilvl w:val="0"/>
                <w:numId w:val="1"/>
              </w:numPr>
              <w:ind w:left="0" w:firstLine="0"/>
              <w:jc w:val="both"/>
              <w:rPr>
                <w:rFonts w:cs="Calibri"/>
                <w:b/>
                <w:bCs/>
                <w:sz w:val="18"/>
                <w:szCs w:val="18"/>
              </w:rPr>
            </w:pPr>
            <w:r w:rsidRPr="003F56EF">
              <w:rPr>
                <w:rFonts w:cs="Calibri"/>
                <w:b/>
                <w:bCs/>
                <w:sz w:val="18"/>
                <w:szCs w:val="18"/>
              </w:rPr>
              <w:t>Del acuerdo JI 298-2019, adoptado en el artículo tercero, inciso 3.3, donde se autoriza al INFOCOOP para que participe en licitaciones promovidas por el Ministerio de Hacienda en SICOP mediante convenios marco, en apego a lo que señalan los artículos 115 y 120 del Reglamento a la Ley de Contratación Administrativa.</w:t>
            </w:r>
          </w:p>
          <w:p w14:paraId="17173421" w14:textId="77777777" w:rsidR="004663C1" w:rsidRPr="003F56EF" w:rsidRDefault="004663C1" w:rsidP="00CE6931">
            <w:pPr>
              <w:pStyle w:val="Sinespaciado"/>
              <w:jc w:val="both"/>
              <w:rPr>
                <w:rFonts w:cs="Calibri"/>
                <w:b/>
                <w:bCs/>
                <w:sz w:val="18"/>
                <w:szCs w:val="18"/>
              </w:rPr>
            </w:pPr>
          </w:p>
          <w:p w14:paraId="703786B0" w14:textId="77777777" w:rsidR="004663C1" w:rsidRPr="003F56EF" w:rsidRDefault="004663C1" w:rsidP="004663C1">
            <w:pPr>
              <w:pStyle w:val="Sinespaciado"/>
              <w:numPr>
                <w:ilvl w:val="0"/>
                <w:numId w:val="1"/>
              </w:numPr>
              <w:ind w:left="0" w:firstLine="0"/>
              <w:jc w:val="both"/>
              <w:rPr>
                <w:rFonts w:cs="Calibri"/>
                <w:b/>
                <w:bCs/>
                <w:sz w:val="18"/>
                <w:szCs w:val="18"/>
              </w:rPr>
            </w:pPr>
            <w:r w:rsidRPr="003F56EF">
              <w:rPr>
                <w:rFonts w:cs="Calibri"/>
                <w:b/>
                <w:bCs/>
                <w:sz w:val="18"/>
                <w:szCs w:val="18"/>
              </w:rPr>
              <w:t>Del acuerdo JI 299-2019, adoptado en el artículo tercero, inciso 3.4, mediante el cual se aprueba la propuesta de circular de cumplimiento de la Ley 9635 del 3 de diciembre de 2018, dirigida a las cooperativas de base y organismos cooperativos de segundo grado, en los términos presentados por el Área de Supervisión Cooperativa.</w:t>
            </w:r>
          </w:p>
          <w:p w14:paraId="1D3710B1" w14:textId="77777777" w:rsidR="004663C1" w:rsidRPr="003F56EF" w:rsidRDefault="004663C1" w:rsidP="00CE6931">
            <w:pPr>
              <w:pStyle w:val="Sinespaciado"/>
              <w:jc w:val="both"/>
              <w:rPr>
                <w:rFonts w:cs="Calibri"/>
                <w:b/>
                <w:bCs/>
                <w:sz w:val="18"/>
                <w:szCs w:val="18"/>
              </w:rPr>
            </w:pPr>
          </w:p>
          <w:p w14:paraId="6488086D" w14:textId="77777777" w:rsidR="004663C1" w:rsidRPr="003F56EF" w:rsidRDefault="004663C1" w:rsidP="004663C1">
            <w:pPr>
              <w:pStyle w:val="Sinespaciado"/>
              <w:numPr>
                <w:ilvl w:val="0"/>
                <w:numId w:val="1"/>
              </w:numPr>
              <w:ind w:left="0" w:firstLine="0"/>
              <w:jc w:val="both"/>
              <w:rPr>
                <w:rFonts w:cs="Calibri"/>
                <w:b/>
                <w:bCs/>
                <w:sz w:val="18"/>
                <w:szCs w:val="18"/>
              </w:rPr>
            </w:pPr>
            <w:r w:rsidRPr="003F56EF">
              <w:rPr>
                <w:rFonts w:cs="Calibri"/>
                <w:b/>
                <w:bCs/>
                <w:sz w:val="18"/>
                <w:szCs w:val="18"/>
              </w:rPr>
              <w:t xml:space="preserve">Del acuerdo JI 300-2019, adoptado en el artículo tercero, inciso 3.6, mediante el cual se autoriza el disfrute de vacaciones al señor Gustavo Fernández Quesada, Director Ejecutivo </w:t>
            </w:r>
            <w:proofErr w:type="spellStart"/>
            <w:r w:rsidRPr="003F56EF">
              <w:rPr>
                <w:rFonts w:cs="Calibri"/>
                <w:b/>
                <w:bCs/>
                <w:sz w:val="18"/>
                <w:szCs w:val="18"/>
              </w:rPr>
              <w:t>a.i.</w:t>
            </w:r>
            <w:proofErr w:type="spellEnd"/>
            <w:r w:rsidRPr="003F56EF">
              <w:rPr>
                <w:rFonts w:cs="Calibri"/>
                <w:b/>
                <w:bCs/>
                <w:sz w:val="18"/>
                <w:szCs w:val="18"/>
              </w:rPr>
              <w:t>, del 28 de agosto, 2019.</w:t>
            </w:r>
          </w:p>
          <w:p w14:paraId="51B82B4B" w14:textId="77777777" w:rsidR="004663C1" w:rsidRPr="003F56EF" w:rsidRDefault="004663C1" w:rsidP="00CE6931">
            <w:pPr>
              <w:pStyle w:val="Sinespaciado"/>
              <w:jc w:val="both"/>
              <w:rPr>
                <w:rFonts w:cs="Calibri"/>
                <w:b/>
                <w:bCs/>
                <w:sz w:val="18"/>
                <w:szCs w:val="18"/>
              </w:rPr>
            </w:pPr>
          </w:p>
          <w:p w14:paraId="2161B317" w14:textId="77777777" w:rsidR="004663C1" w:rsidRPr="003F56EF" w:rsidRDefault="004663C1" w:rsidP="004663C1">
            <w:pPr>
              <w:pStyle w:val="Sinespaciado"/>
              <w:numPr>
                <w:ilvl w:val="0"/>
                <w:numId w:val="1"/>
              </w:numPr>
              <w:ind w:left="0" w:firstLine="0"/>
              <w:jc w:val="both"/>
              <w:rPr>
                <w:rFonts w:cs="Calibri"/>
                <w:b/>
                <w:bCs/>
                <w:sz w:val="18"/>
                <w:szCs w:val="18"/>
              </w:rPr>
            </w:pPr>
            <w:r w:rsidRPr="003F56EF">
              <w:rPr>
                <w:rFonts w:cs="Calibri"/>
                <w:b/>
                <w:bCs/>
                <w:sz w:val="18"/>
                <w:szCs w:val="18"/>
              </w:rPr>
              <w:t>Del acuerdo JI 301-2019, adoptado en el artículo tercero, inciso 4.1, por el cual se otorga permiso con goce de salario al señor Guillermo Calderón Torres, Auditor Interno, para que asista al “Sexto Congreso Internacional de Información Financiera – Desafíos, Tendencias y Nuevas Tecnologías”, a realizarse el 12 y 13 de setiembre, 2019, en el Centro de Convenciones de Costa Rica, Belén, Heredia.</w:t>
            </w:r>
          </w:p>
          <w:p w14:paraId="3C2040D6" w14:textId="77777777" w:rsidR="004663C1" w:rsidRPr="003F56EF" w:rsidRDefault="004663C1" w:rsidP="00CE6931">
            <w:pPr>
              <w:pStyle w:val="Sinespaciado"/>
              <w:jc w:val="both"/>
              <w:rPr>
                <w:rFonts w:cs="Calibri"/>
                <w:b/>
                <w:bCs/>
                <w:sz w:val="18"/>
                <w:szCs w:val="18"/>
              </w:rPr>
            </w:pPr>
          </w:p>
          <w:p w14:paraId="3C643685" w14:textId="77777777" w:rsidR="004663C1" w:rsidRPr="003F56EF" w:rsidRDefault="004663C1" w:rsidP="004663C1">
            <w:pPr>
              <w:pStyle w:val="Sinespaciado"/>
              <w:numPr>
                <w:ilvl w:val="0"/>
                <w:numId w:val="1"/>
              </w:numPr>
              <w:ind w:left="0" w:firstLine="0"/>
              <w:jc w:val="both"/>
              <w:rPr>
                <w:rFonts w:cs="Calibri"/>
                <w:b/>
                <w:bCs/>
                <w:sz w:val="18"/>
                <w:szCs w:val="18"/>
              </w:rPr>
            </w:pPr>
            <w:r w:rsidRPr="003F56EF">
              <w:rPr>
                <w:rFonts w:cs="Calibri"/>
                <w:b/>
                <w:bCs/>
                <w:sz w:val="18"/>
                <w:szCs w:val="18"/>
              </w:rPr>
              <w:t xml:space="preserve">Del acuerdo JI 302-2019, adoptado en el artículo tercero, inciso 4.2, relacionado con texto </w:t>
            </w:r>
            <w:r w:rsidRPr="003F56EF">
              <w:rPr>
                <w:rFonts w:cs="Calibri"/>
                <w:b/>
                <w:bCs/>
                <w:sz w:val="18"/>
                <w:szCs w:val="18"/>
              </w:rPr>
              <w:lastRenderedPageBreak/>
              <w:t xml:space="preserve">final del apartado 4. Recomendaciones, del informe final de Auditoría Interna AI 186-2019, titulado: “Evaluación sobre el otorgamiento de recursos no reembolsables con fondos PL-480 – Período 2013 al </w:t>
            </w:r>
            <w:proofErr w:type="gramStart"/>
            <w:r w:rsidRPr="003F56EF">
              <w:rPr>
                <w:rFonts w:cs="Calibri"/>
                <w:b/>
                <w:bCs/>
                <w:sz w:val="18"/>
                <w:szCs w:val="18"/>
              </w:rPr>
              <w:t>2017”…</w:t>
            </w:r>
            <w:proofErr w:type="gramEnd"/>
          </w:p>
        </w:tc>
        <w:tc>
          <w:tcPr>
            <w:tcW w:w="1418" w:type="dxa"/>
            <w:tcBorders>
              <w:top w:val="single" w:sz="4" w:space="0" w:color="000000"/>
              <w:left w:val="single" w:sz="4" w:space="0" w:color="000000"/>
              <w:bottom w:val="single" w:sz="4" w:space="0" w:color="000000"/>
              <w:right w:val="single" w:sz="4" w:space="0" w:color="000000"/>
            </w:tcBorders>
          </w:tcPr>
          <w:p w14:paraId="6B8C71EB" w14:textId="77777777" w:rsidR="004663C1" w:rsidRDefault="004663C1" w:rsidP="00CE6931">
            <w:pPr>
              <w:suppressAutoHyphens w:val="0"/>
              <w:autoSpaceDN/>
              <w:spacing w:after="0" w:line="240" w:lineRule="auto"/>
              <w:jc w:val="center"/>
              <w:textAlignment w:val="auto"/>
              <w:rPr>
                <w:b/>
                <w:sz w:val="18"/>
                <w:szCs w:val="18"/>
                <w:lang w:val="es-ES"/>
              </w:rPr>
            </w:pPr>
          </w:p>
          <w:p w14:paraId="05FB29E7" w14:textId="77777777" w:rsidR="004663C1" w:rsidRDefault="004663C1" w:rsidP="00CE6931">
            <w:pPr>
              <w:suppressAutoHyphens w:val="0"/>
              <w:autoSpaceDN/>
              <w:spacing w:after="0" w:line="240" w:lineRule="auto"/>
              <w:jc w:val="center"/>
              <w:textAlignment w:val="auto"/>
              <w:rPr>
                <w:b/>
                <w:sz w:val="18"/>
                <w:szCs w:val="18"/>
                <w:lang w:val="es-ES"/>
              </w:rPr>
            </w:pPr>
          </w:p>
          <w:p w14:paraId="0F833B31" w14:textId="77777777" w:rsidR="004663C1" w:rsidRDefault="004663C1" w:rsidP="00CE6931">
            <w:pPr>
              <w:suppressAutoHyphens w:val="0"/>
              <w:autoSpaceDN/>
              <w:spacing w:after="0" w:line="240" w:lineRule="auto"/>
              <w:jc w:val="center"/>
              <w:textAlignment w:val="auto"/>
              <w:rPr>
                <w:b/>
                <w:sz w:val="18"/>
                <w:szCs w:val="18"/>
                <w:lang w:val="es-ES"/>
              </w:rPr>
            </w:pPr>
          </w:p>
          <w:p w14:paraId="38828A16" w14:textId="77777777" w:rsidR="004663C1" w:rsidRDefault="004663C1" w:rsidP="00CE6931">
            <w:pPr>
              <w:suppressAutoHyphens w:val="0"/>
              <w:autoSpaceDN/>
              <w:spacing w:after="0" w:line="240" w:lineRule="auto"/>
              <w:jc w:val="center"/>
              <w:textAlignment w:val="auto"/>
              <w:rPr>
                <w:b/>
                <w:sz w:val="18"/>
                <w:szCs w:val="18"/>
                <w:lang w:val="es-ES"/>
              </w:rPr>
            </w:pPr>
          </w:p>
          <w:p w14:paraId="02F84C2E" w14:textId="77777777" w:rsidR="004663C1" w:rsidRDefault="004663C1" w:rsidP="00CE6931">
            <w:pPr>
              <w:suppressAutoHyphens w:val="0"/>
              <w:autoSpaceDN/>
              <w:spacing w:after="0" w:line="240" w:lineRule="auto"/>
              <w:jc w:val="center"/>
              <w:textAlignment w:val="auto"/>
              <w:rPr>
                <w:b/>
                <w:sz w:val="18"/>
                <w:szCs w:val="18"/>
                <w:lang w:val="es-ES"/>
              </w:rPr>
            </w:pPr>
          </w:p>
          <w:p w14:paraId="0A8F408E" w14:textId="77777777" w:rsidR="004663C1" w:rsidRDefault="004663C1" w:rsidP="00CE6931">
            <w:pPr>
              <w:suppressAutoHyphens w:val="0"/>
              <w:autoSpaceDN/>
              <w:spacing w:after="0" w:line="240" w:lineRule="auto"/>
              <w:jc w:val="center"/>
              <w:textAlignment w:val="auto"/>
              <w:rPr>
                <w:b/>
                <w:sz w:val="18"/>
                <w:szCs w:val="18"/>
                <w:lang w:val="es-ES"/>
              </w:rPr>
            </w:pPr>
          </w:p>
          <w:p w14:paraId="34AC31C6" w14:textId="77777777" w:rsidR="004663C1" w:rsidRDefault="004663C1" w:rsidP="00CE6931">
            <w:pPr>
              <w:suppressAutoHyphens w:val="0"/>
              <w:autoSpaceDN/>
              <w:spacing w:after="0" w:line="240" w:lineRule="auto"/>
              <w:jc w:val="center"/>
              <w:textAlignment w:val="auto"/>
              <w:rPr>
                <w:b/>
                <w:sz w:val="18"/>
                <w:szCs w:val="18"/>
                <w:lang w:val="es-ES"/>
              </w:rPr>
            </w:pPr>
          </w:p>
          <w:p w14:paraId="4CFE4D84" w14:textId="77777777" w:rsidR="004663C1" w:rsidRDefault="004663C1" w:rsidP="00CE6931">
            <w:pPr>
              <w:suppressAutoHyphens w:val="0"/>
              <w:autoSpaceDN/>
              <w:spacing w:after="0" w:line="240" w:lineRule="auto"/>
              <w:jc w:val="center"/>
              <w:textAlignment w:val="auto"/>
              <w:rPr>
                <w:b/>
                <w:sz w:val="18"/>
                <w:szCs w:val="18"/>
                <w:lang w:val="es-ES"/>
              </w:rPr>
            </w:pPr>
          </w:p>
          <w:p w14:paraId="52F08E51"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32</w:t>
            </w:r>
          </w:p>
        </w:tc>
      </w:tr>
      <w:tr w:rsidR="004663C1" w:rsidRPr="00E95452" w14:paraId="67C749B3"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52B08666" w14:textId="77777777" w:rsidR="004663C1" w:rsidRPr="003F56EF" w:rsidRDefault="004663C1" w:rsidP="00CE6931">
            <w:pPr>
              <w:pStyle w:val="Sinespaciado"/>
              <w:jc w:val="both"/>
              <w:rPr>
                <w:rFonts w:cs="Calibri"/>
                <w:b/>
                <w:bCs/>
                <w:sz w:val="18"/>
                <w:szCs w:val="18"/>
              </w:rPr>
            </w:pPr>
            <w:r w:rsidRPr="003F56EF">
              <w:rPr>
                <w:rFonts w:cs="Calibri"/>
                <w:b/>
                <w:bCs/>
                <w:sz w:val="18"/>
                <w:szCs w:val="18"/>
              </w:rPr>
              <w:lastRenderedPageBreak/>
              <w:t>Inc. 5.2)</w:t>
            </w:r>
          </w:p>
        </w:tc>
        <w:tc>
          <w:tcPr>
            <w:tcW w:w="2409" w:type="dxa"/>
            <w:tcBorders>
              <w:top w:val="single" w:sz="4" w:space="0" w:color="000000"/>
              <w:left w:val="single" w:sz="4" w:space="0" w:color="000000"/>
              <w:bottom w:val="single" w:sz="4" w:space="0" w:color="000000"/>
              <w:right w:val="single" w:sz="4" w:space="0" w:color="000000"/>
            </w:tcBorders>
          </w:tcPr>
          <w:p w14:paraId="5920E4D3"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 xml:space="preserve">Se conoce el oficio FI 1005-2019, </w:t>
            </w:r>
            <w:r w:rsidRPr="003F56EF">
              <w:rPr>
                <w:rFonts w:eastAsia="Times New Roman" w:cs="Calibri"/>
                <w:b/>
                <w:bCs/>
                <w:sz w:val="18"/>
                <w:szCs w:val="18"/>
                <w:lang w:eastAsia="es-ES"/>
              </w:rPr>
              <w:t>mediante el cual se analiza la solicitud de sustitución de la garantía de la operación 01-3-16-10650 a cargo de COOPECEDRAL RL.</w:t>
            </w:r>
          </w:p>
          <w:p w14:paraId="5DF75076" w14:textId="77777777" w:rsidR="004663C1" w:rsidRPr="003F56EF" w:rsidRDefault="004663C1" w:rsidP="00CE6931">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14:paraId="73D6A897" w14:textId="77777777" w:rsidR="004663C1" w:rsidRPr="003F56EF" w:rsidRDefault="004663C1" w:rsidP="00CE6931">
            <w:pPr>
              <w:pStyle w:val="Sinespaciado"/>
              <w:jc w:val="both"/>
              <w:rPr>
                <w:rFonts w:cs="Calibri"/>
                <w:b/>
                <w:bCs/>
                <w:sz w:val="18"/>
                <w:szCs w:val="18"/>
              </w:rPr>
            </w:pPr>
            <w:r w:rsidRPr="003F56EF">
              <w:rPr>
                <w:rFonts w:cs="Calibri"/>
                <w:b/>
                <w:bCs/>
                <w:sz w:val="18"/>
                <w:szCs w:val="18"/>
              </w:rPr>
              <w:t>Acuerdo 3:</w:t>
            </w:r>
          </w:p>
          <w:p w14:paraId="0D0E8E03" w14:textId="77777777" w:rsidR="004663C1" w:rsidRPr="003F56EF" w:rsidRDefault="004663C1" w:rsidP="00CE6931">
            <w:pPr>
              <w:pStyle w:val="Sinespaciado"/>
              <w:jc w:val="both"/>
              <w:rPr>
                <w:rFonts w:cs="Calibri"/>
                <w:b/>
                <w:bCs/>
                <w:sz w:val="18"/>
                <w:szCs w:val="18"/>
              </w:rPr>
            </w:pPr>
          </w:p>
          <w:p w14:paraId="026AC4F6" w14:textId="77777777" w:rsidR="004663C1" w:rsidRPr="003F56EF" w:rsidRDefault="004663C1" w:rsidP="00CE6931">
            <w:pPr>
              <w:pStyle w:val="Sinespaciado"/>
              <w:jc w:val="both"/>
              <w:rPr>
                <w:rFonts w:cs="Calibri"/>
                <w:b/>
                <w:bCs/>
                <w:color w:val="000000"/>
                <w:sz w:val="18"/>
                <w:szCs w:val="18"/>
              </w:rPr>
            </w:pPr>
            <w:r w:rsidRPr="003F56EF">
              <w:rPr>
                <w:rFonts w:cs="Calibri"/>
                <w:b/>
                <w:bCs/>
                <w:color w:val="000000"/>
                <w:sz w:val="18"/>
                <w:szCs w:val="18"/>
              </w:rPr>
              <w:t xml:space="preserve">Con base en el análisis técnico FI 1005-2019 realizado por el Área de Financiamiento; el Acta </w:t>
            </w:r>
            <w:proofErr w:type="spellStart"/>
            <w:r w:rsidRPr="003F56EF">
              <w:rPr>
                <w:rFonts w:cs="Calibri"/>
                <w:b/>
                <w:bCs/>
                <w:color w:val="000000"/>
                <w:sz w:val="18"/>
                <w:szCs w:val="18"/>
              </w:rPr>
              <w:t>N°</w:t>
            </w:r>
            <w:proofErr w:type="spellEnd"/>
            <w:r w:rsidRPr="003F56EF">
              <w:rPr>
                <w:rFonts w:cs="Calibri"/>
                <w:b/>
                <w:bCs/>
                <w:color w:val="000000"/>
                <w:sz w:val="18"/>
                <w:szCs w:val="18"/>
              </w:rPr>
              <w:t xml:space="preserve"> 317 de la Comisión de Crédito de Fondos Propios del 07 de agosto, 2019; y el Dictamen </w:t>
            </w:r>
            <w:proofErr w:type="spellStart"/>
            <w:r w:rsidRPr="003F56EF">
              <w:rPr>
                <w:rFonts w:cs="Calibri"/>
                <w:b/>
                <w:bCs/>
                <w:color w:val="000000"/>
                <w:sz w:val="18"/>
                <w:szCs w:val="18"/>
              </w:rPr>
              <w:t>N°</w:t>
            </w:r>
            <w:proofErr w:type="spellEnd"/>
            <w:r w:rsidRPr="003F56EF">
              <w:rPr>
                <w:rFonts w:cs="Calibri"/>
                <w:b/>
                <w:bCs/>
                <w:color w:val="000000"/>
                <w:sz w:val="18"/>
                <w:szCs w:val="18"/>
              </w:rPr>
              <w:t xml:space="preserve"> 1-317-2019 de la Comisión de Crédito de Fondos Propios; se acuerda modificar los siguientes apartados del acuerdo de Junta Directiva JD 065-2016, de la sesión 4062, del 18 de febrero de 2016, mediante el cual se aprobó un crédito por el monto de hasta ¢30.000.000.00  a  COOPECEDRAL RL, con el fin de sustituir la garantía de la operación 01-3-16-10650 de la siguiente forma…</w:t>
            </w:r>
          </w:p>
          <w:p w14:paraId="5512C9DD" w14:textId="77777777" w:rsidR="004663C1" w:rsidRPr="003F56EF" w:rsidRDefault="004663C1" w:rsidP="00CE6931">
            <w:pPr>
              <w:pStyle w:val="Sinespaciado"/>
              <w:jc w:val="both"/>
              <w:rPr>
                <w:rFonts w:cs="Calibri"/>
                <w:b/>
                <w:bCs/>
                <w:color w:val="000000"/>
                <w:sz w:val="18"/>
                <w:szCs w:val="18"/>
              </w:rPr>
            </w:pPr>
          </w:p>
          <w:p w14:paraId="4CD6FB7A" w14:textId="77777777" w:rsidR="004663C1" w:rsidRPr="003F56EF" w:rsidRDefault="004663C1" w:rsidP="00CE6931">
            <w:pPr>
              <w:pStyle w:val="Sinespaciado"/>
              <w:jc w:val="both"/>
              <w:rPr>
                <w:rFonts w:cs="Calibri"/>
                <w:b/>
                <w:bCs/>
                <w:sz w:val="18"/>
                <w:szCs w:val="18"/>
              </w:rPr>
            </w:pPr>
            <w:r w:rsidRPr="00E54A79">
              <w:rPr>
                <w:b/>
                <w:bCs/>
                <w:sz w:val="18"/>
                <w:szCs w:val="18"/>
              </w:rPr>
              <w:t xml:space="preserve">Este acuerdo adquirió su firmeza en el artículo tercero, inciso 5.5 de esta Sesión Ordinaria </w:t>
            </w:r>
            <w:proofErr w:type="spellStart"/>
            <w:r w:rsidRPr="00E54A79">
              <w:rPr>
                <w:b/>
                <w:bCs/>
                <w:sz w:val="18"/>
                <w:szCs w:val="18"/>
              </w:rPr>
              <w:t>N°</w:t>
            </w:r>
            <w:proofErr w:type="spellEnd"/>
            <w:r w:rsidRPr="00E54A79">
              <w:rPr>
                <w:b/>
                <w:bCs/>
                <w:sz w:val="18"/>
                <w:szCs w:val="18"/>
              </w:rPr>
              <w:t xml:space="preserve"> 127.</w:t>
            </w:r>
          </w:p>
        </w:tc>
        <w:tc>
          <w:tcPr>
            <w:tcW w:w="1418" w:type="dxa"/>
            <w:tcBorders>
              <w:top w:val="single" w:sz="4" w:space="0" w:color="000000"/>
              <w:left w:val="single" w:sz="4" w:space="0" w:color="000000"/>
              <w:bottom w:val="single" w:sz="4" w:space="0" w:color="000000"/>
              <w:right w:val="single" w:sz="4" w:space="0" w:color="000000"/>
            </w:tcBorders>
          </w:tcPr>
          <w:p w14:paraId="6E7A6024"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34</w:t>
            </w:r>
          </w:p>
        </w:tc>
      </w:tr>
      <w:tr w:rsidR="004663C1" w:rsidRPr="00E95452" w14:paraId="2C536281"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63634559" w14:textId="77777777" w:rsidR="004663C1" w:rsidRPr="006639A8" w:rsidRDefault="004663C1" w:rsidP="00CE6931">
            <w:pPr>
              <w:pStyle w:val="Sinespaciado"/>
              <w:jc w:val="both"/>
              <w:rPr>
                <w:rFonts w:cs="Calibri"/>
                <w:b/>
                <w:bCs/>
                <w:sz w:val="18"/>
                <w:szCs w:val="18"/>
              </w:rPr>
            </w:pPr>
            <w:r w:rsidRPr="006639A8">
              <w:rPr>
                <w:rFonts w:cs="Calibri"/>
                <w:b/>
                <w:bCs/>
                <w:sz w:val="18"/>
                <w:szCs w:val="18"/>
              </w:rPr>
              <w:t>Inc. 5.3)</w:t>
            </w:r>
          </w:p>
        </w:tc>
        <w:tc>
          <w:tcPr>
            <w:tcW w:w="2409" w:type="dxa"/>
            <w:tcBorders>
              <w:top w:val="single" w:sz="4" w:space="0" w:color="000000"/>
              <w:left w:val="single" w:sz="4" w:space="0" w:color="000000"/>
              <w:bottom w:val="single" w:sz="4" w:space="0" w:color="000000"/>
              <w:right w:val="single" w:sz="4" w:space="0" w:color="000000"/>
            </w:tcBorders>
          </w:tcPr>
          <w:p w14:paraId="726841B1" w14:textId="77777777" w:rsidR="004663C1" w:rsidRPr="006639A8" w:rsidRDefault="004663C1" w:rsidP="00CE6931">
            <w:pPr>
              <w:pStyle w:val="Sinespaciado"/>
              <w:jc w:val="both"/>
              <w:rPr>
                <w:rFonts w:cs="Calibri"/>
                <w:b/>
                <w:bCs/>
                <w:sz w:val="18"/>
                <w:szCs w:val="18"/>
              </w:rPr>
            </w:pPr>
            <w:r w:rsidRPr="006639A8">
              <w:rPr>
                <w:rFonts w:cs="Calibri"/>
                <w:b/>
                <w:bCs/>
                <w:sz w:val="18"/>
                <w:szCs w:val="18"/>
              </w:rPr>
              <w:t>Se conoce el oficio DE 1068-2019, mediante el cual remite la copia del oficio SC 957-2019, que adjunta la clasificación oficial de cooperativas y organismos de segundo grado.</w:t>
            </w:r>
          </w:p>
        </w:tc>
        <w:tc>
          <w:tcPr>
            <w:tcW w:w="3941" w:type="dxa"/>
            <w:tcBorders>
              <w:top w:val="single" w:sz="4" w:space="0" w:color="000000"/>
              <w:left w:val="single" w:sz="4" w:space="0" w:color="000000"/>
              <w:bottom w:val="single" w:sz="4" w:space="0" w:color="000000"/>
              <w:right w:val="single" w:sz="4" w:space="0" w:color="000000"/>
            </w:tcBorders>
          </w:tcPr>
          <w:p w14:paraId="24AD25C1" w14:textId="77777777" w:rsidR="004663C1" w:rsidRPr="006639A8" w:rsidRDefault="004663C1" w:rsidP="00CE6931">
            <w:pPr>
              <w:pStyle w:val="Sinespaciado"/>
              <w:jc w:val="both"/>
              <w:rPr>
                <w:rFonts w:cs="Calibri"/>
                <w:b/>
                <w:bCs/>
                <w:sz w:val="18"/>
                <w:szCs w:val="18"/>
              </w:rPr>
            </w:pPr>
            <w:r w:rsidRPr="006639A8">
              <w:rPr>
                <w:rFonts w:cs="Calibri"/>
                <w:b/>
                <w:bCs/>
                <w:sz w:val="18"/>
                <w:szCs w:val="18"/>
              </w:rPr>
              <w:t>Acuerdo 4:</w:t>
            </w:r>
          </w:p>
          <w:p w14:paraId="218E19BC" w14:textId="77777777" w:rsidR="004663C1" w:rsidRPr="006639A8" w:rsidRDefault="004663C1" w:rsidP="00CE6931">
            <w:pPr>
              <w:pStyle w:val="Sinespaciado"/>
              <w:jc w:val="both"/>
              <w:rPr>
                <w:rFonts w:cs="Calibri"/>
                <w:b/>
                <w:bCs/>
                <w:sz w:val="18"/>
                <w:szCs w:val="18"/>
              </w:rPr>
            </w:pPr>
          </w:p>
          <w:p w14:paraId="637DF2BF"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sz w:val="18"/>
                <w:szCs w:val="18"/>
              </w:rPr>
              <w:t>…, por tanto, en</w:t>
            </w:r>
            <w:r w:rsidRPr="006639A8">
              <w:rPr>
                <w:rFonts w:cs="Calibri"/>
                <w:b/>
                <w:bCs/>
                <w:color w:val="000000"/>
                <w:sz w:val="18"/>
                <w:szCs w:val="18"/>
                <w:lang w:val="es-MX"/>
              </w:rPr>
              <w:t xml:space="preserve">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INDUSTRIAL DE NICOYA RESPONSABILIDAD LIMITADA, representada por la señora Ligia María Gómez </w:t>
            </w:r>
            <w:proofErr w:type="spellStart"/>
            <w:r w:rsidRPr="006639A8">
              <w:rPr>
                <w:rFonts w:cs="Calibri"/>
                <w:b/>
                <w:bCs/>
                <w:color w:val="000000"/>
                <w:sz w:val="18"/>
                <w:szCs w:val="18"/>
                <w:lang w:val="es-MX"/>
              </w:rPr>
              <w:t>Gómez</w:t>
            </w:r>
            <w:proofErr w:type="spellEnd"/>
            <w:r w:rsidRPr="006639A8">
              <w:rPr>
                <w:rFonts w:cs="Calibri"/>
                <w:b/>
                <w:bCs/>
                <w:color w:val="000000"/>
                <w:sz w:val="18"/>
                <w:szCs w:val="18"/>
                <w:lang w:val="es-MX"/>
              </w:rPr>
              <w:t>, actuando en su condición de Gerente General de dicha entidad, la Junta Interventora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que se incluya a la COOPERATIVA AUTOGESTIONARIA INDUSTRIAL DE NICOYA  RESPONSABILIDAD LIMITADA en la clasificación oficial de cooperativas y participar en las elecciones del CONACOOP 2019….</w:t>
            </w:r>
          </w:p>
          <w:p w14:paraId="71D68517" w14:textId="77777777" w:rsidR="004663C1" w:rsidRPr="006639A8" w:rsidRDefault="004663C1" w:rsidP="00CE6931">
            <w:pPr>
              <w:pStyle w:val="Sinespaciado"/>
              <w:jc w:val="both"/>
              <w:rPr>
                <w:rFonts w:cs="Calibri"/>
                <w:b/>
                <w:bCs/>
                <w:color w:val="000000"/>
                <w:sz w:val="18"/>
                <w:szCs w:val="18"/>
                <w:lang w:val="es-MX"/>
              </w:rPr>
            </w:pPr>
          </w:p>
          <w:p w14:paraId="4DBCBF49" w14:textId="77777777" w:rsidR="004663C1" w:rsidRPr="006639A8" w:rsidRDefault="004663C1" w:rsidP="00CE6931">
            <w:pPr>
              <w:pStyle w:val="Sinespaciado"/>
              <w:jc w:val="both"/>
              <w:rPr>
                <w:rFonts w:cs="Calibri"/>
                <w:b/>
                <w:bCs/>
                <w:color w:val="000000"/>
                <w:sz w:val="18"/>
                <w:szCs w:val="18"/>
                <w:lang w:val="es-MX"/>
              </w:rPr>
            </w:pPr>
          </w:p>
          <w:p w14:paraId="5D033E24" w14:textId="77777777" w:rsidR="004663C1" w:rsidRPr="006639A8" w:rsidRDefault="004663C1" w:rsidP="00CE6931">
            <w:pPr>
              <w:pStyle w:val="Sinespaciado"/>
              <w:jc w:val="both"/>
              <w:rPr>
                <w:rFonts w:cs="Calibri"/>
                <w:b/>
                <w:bCs/>
                <w:color w:val="000000"/>
                <w:sz w:val="18"/>
                <w:szCs w:val="18"/>
                <w:lang w:val="es-MX"/>
              </w:rPr>
            </w:pPr>
          </w:p>
          <w:p w14:paraId="6073D720"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Acuerdo 5:</w:t>
            </w:r>
          </w:p>
          <w:p w14:paraId="5710BD9E" w14:textId="77777777" w:rsidR="004663C1" w:rsidRPr="006639A8" w:rsidRDefault="004663C1" w:rsidP="00CE6931">
            <w:pPr>
              <w:pStyle w:val="Sinespaciado"/>
              <w:jc w:val="both"/>
              <w:rPr>
                <w:rFonts w:cs="Calibri"/>
                <w:b/>
                <w:bCs/>
                <w:color w:val="000000"/>
                <w:sz w:val="18"/>
                <w:szCs w:val="18"/>
                <w:lang w:val="es-MX"/>
              </w:rPr>
            </w:pPr>
          </w:p>
          <w:p w14:paraId="38472BD1"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xml:space="preserve">…, por tanto, en uso de las facultades y atribuciones que la Ley de Asociaciones </w:t>
            </w:r>
            <w:r w:rsidRPr="006639A8">
              <w:rPr>
                <w:rFonts w:cs="Calibri"/>
                <w:b/>
                <w:bCs/>
                <w:color w:val="000000"/>
                <w:sz w:val="18"/>
                <w:szCs w:val="18"/>
                <w:lang w:val="es-MX"/>
              </w:rPr>
              <w:lastRenderedPageBreak/>
              <w:t xml:space="preserve">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LIMONENSE DE CATERING SERVICE RESPONSABILIDAD LIMITADA, en siglas COOPEALCAS R.L, representada por la señora Victoria Medrano </w:t>
            </w:r>
            <w:proofErr w:type="spellStart"/>
            <w:r w:rsidRPr="006639A8">
              <w:rPr>
                <w:rFonts w:cs="Calibri"/>
                <w:b/>
                <w:bCs/>
                <w:color w:val="000000"/>
                <w:sz w:val="18"/>
                <w:szCs w:val="18"/>
                <w:lang w:val="es-MX"/>
              </w:rPr>
              <w:t>Medrano</w:t>
            </w:r>
            <w:proofErr w:type="spellEnd"/>
            <w:r w:rsidRPr="006639A8">
              <w:rPr>
                <w:rFonts w:cs="Calibri"/>
                <w:b/>
                <w:bCs/>
                <w:color w:val="000000"/>
                <w:sz w:val="18"/>
                <w:szCs w:val="18"/>
                <w:lang w:val="es-MX"/>
              </w:rPr>
              <w:t>, actuando en su condición de Gerente General de dicha entidad, la Junta Interventora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que se incluya la COOPERATIVA AUTOGESTIONARIA LIMONENSE DE CATERING SERVICE RESPONSABILIDAD LIMITADA en la clasificación oficial de cooperativas y participar en las elecciones del CONACOOP 2019…</w:t>
            </w:r>
          </w:p>
          <w:p w14:paraId="1D68CD77" w14:textId="77777777" w:rsidR="004663C1" w:rsidRPr="006639A8" w:rsidRDefault="004663C1" w:rsidP="00CE6931">
            <w:pPr>
              <w:pStyle w:val="Sinespaciado"/>
              <w:jc w:val="both"/>
              <w:rPr>
                <w:rFonts w:cs="Calibri"/>
                <w:b/>
                <w:bCs/>
                <w:color w:val="000000"/>
                <w:sz w:val="18"/>
                <w:szCs w:val="18"/>
                <w:lang w:val="es-MX"/>
              </w:rPr>
            </w:pPr>
          </w:p>
          <w:p w14:paraId="589F0E38" w14:textId="77777777" w:rsidR="004663C1" w:rsidRPr="006639A8" w:rsidRDefault="004663C1" w:rsidP="00CE6931">
            <w:pPr>
              <w:pStyle w:val="Sinespaciado"/>
              <w:jc w:val="both"/>
              <w:rPr>
                <w:rFonts w:cs="Calibri"/>
                <w:b/>
                <w:bCs/>
                <w:color w:val="000000"/>
                <w:sz w:val="18"/>
                <w:szCs w:val="18"/>
                <w:lang w:val="es-MX"/>
              </w:rPr>
            </w:pPr>
          </w:p>
          <w:p w14:paraId="68F158D3"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Acuerdo 6:</w:t>
            </w:r>
          </w:p>
          <w:p w14:paraId="0DE998BB" w14:textId="77777777" w:rsidR="004663C1" w:rsidRPr="006639A8" w:rsidRDefault="004663C1" w:rsidP="00CE6931">
            <w:pPr>
              <w:pStyle w:val="Sinespaciado"/>
              <w:jc w:val="both"/>
              <w:rPr>
                <w:rFonts w:cs="Calibri"/>
                <w:b/>
                <w:bCs/>
                <w:color w:val="000000"/>
                <w:sz w:val="18"/>
                <w:szCs w:val="18"/>
                <w:lang w:val="es-MX"/>
              </w:rPr>
            </w:pPr>
          </w:p>
          <w:p w14:paraId="5594FDFF"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xml:space="preserve">…, por tanto, en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DE PRODUCCIÓN Y VENTA DE COMIDAS CARIBEÑAS DE LA PROVINCIA DE LIMÓN RESPONSABILIDAD LIMITADA, en siglas COOPECOOK R.L., representada por el señor Mario Robinson Davy, actuando en su condición de Gerente General de dicha entidad, la Junta Interventora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que quede la COOPERATIVA AUTOGESTIONARIA DE </w:t>
            </w:r>
            <w:r w:rsidRPr="006639A8">
              <w:rPr>
                <w:rFonts w:cs="Calibri"/>
                <w:b/>
                <w:bCs/>
                <w:color w:val="000000"/>
                <w:sz w:val="18"/>
                <w:szCs w:val="18"/>
                <w:lang w:val="es-MX"/>
              </w:rPr>
              <w:lastRenderedPageBreak/>
              <w:t>PRODUCCIÓN Y VENTA DE COMIDAS CARIBEÑAS DE LA PROVINCIA DE LIMÓN RESPONSABILIDAD LIMITADA, en siglas COOPECOOK R.L incluida en la clasificación oficial de cooperativas y participar en las elecciones del CONACOOP 2019…</w:t>
            </w:r>
          </w:p>
          <w:p w14:paraId="4FE10517" w14:textId="77777777" w:rsidR="004663C1" w:rsidRPr="006639A8" w:rsidRDefault="004663C1" w:rsidP="00CE6931">
            <w:pPr>
              <w:pStyle w:val="Sinespaciado"/>
              <w:jc w:val="both"/>
              <w:rPr>
                <w:rFonts w:cs="Calibri"/>
                <w:b/>
                <w:bCs/>
                <w:color w:val="000000"/>
                <w:sz w:val="18"/>
                <w:szCs w:val="18"/>
                <w:lang w:val="es-MX"/>
              </w:rPr>
            </w:pPr>
          </w:p>
          <w:p w14:paraId="068D1AF3" w14:textId="77777777" w:rsidR="004663C1" w:rsidRPr="006639A8" w:rsidRDefault="004663C1" w:rsidP="00CE6931">
            <w:pPr>
              <w:pStyle w:val="Sinespaciado"/>
              <w:jc w:val="both"/>
              <w:rPr>
                <w:rFonts w:cs="Calibri"/>
                <w:b/>
                <w:bCs/>
                <w:color w:val="000000"/>
                <w:sz w:val="18"/>
                <w:szCs w:val="18"/>
                <w:lang w:val="es-MX"/>
              </w:rPr>
            </w:pPr>
          </w:p>
          <w:p w14:paraId="6E4F9CB7"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Acuerdo 7:</w:t>
            </w:r>
          </w:p>
          <w:p w14:paraId="7F3BFA69" w14:textId="77777777" w:rsidR="004663C1" w:rsidRPr="006639A8" w:rsidRDefault="004663C1" w:rsidP="00CE6931">
            <w:pPr>
              <w:pStyle w:val="Sinespaciado"/>
              <w:jc w:val="both"/>
              <w:rPr>
                <w:rFonts w:cs="Calibri"/>
                <w:b/>
                <w:bCs/>
                <w:color w:val="000000"/>
                <w:sz w:val="18"/>
                <w:szCs w:val="18"/>
                <w:lang w:val="es-MX"/>
              </w:rPr>
            </w:pPr>
          </w:p>
          <w:p w14:paraId="3B027792"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por tanto, en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DE PRODUCCIÓN AGROPECUARIA RESPONSABILIDAD LIMITADA, en siglas COOPEDONDONIA R.L., representada por el señor Enrique Reyes Noguera, actuando en su condición de Gerente General de dicha entidad, la Junta Interventora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que la COOPERATIVA AUTOGESTIONARIA DE PRODUCCIÓN AGROPECUARIA RESPONSABILIDAD LIMITADA, en siglas COOPEDONDONIA R.L sea incluida en la clasificación oficial de cooperativas y participar en las elecciones del CONACOOP 2019…</w:t>
            </w:r>
          </w:p>
          <w:p w14:paraId="68B1E564" w14:textId="77777777" w:rsidR="004663C1" w:rsidRPr="006639A8" w:rsidRDefault="004663C1" w:rsidP="00CE6931">
            <w:pPr>
              <w:pStyle w:val="Sinespaciado"/>
              <w:jc w:val="both"/>
              <w:rPr>
                <w:rFonts w:cs="Calibri"/>
                <w:b/>
                <w:bCs/>
                <w:color w:val="000000"/>
                <w:sz w:val="18"/>
                <w:szCs w:val="18"/>
                <w:lang w:val="es-MX"/>
              </w:rPr>
            </w:pPr>
          </w:p>
          <w:p w14:paraId="0BBA26DE" w14:textId="77777777" w:rsidR="004663C1" w:rsidRPr="006639A8" w:rsidRDefault="004663C1" w:rsidP="00CE6931">
            <w:pPr>
              <w:pStyle w:val="Sinespaciado"/>
              <w:jc w:val="both"/>
              <w:rPr>
                <w:rFonts w:cs="Calibri"/>
                <w:b/>
                <w:bCs/>
                <w:color w:val="000000"/>
                <w:sz w:val="18"/>
                <w:szCs w:val="18"/>
                <w:lang w:val="es-MX"/>
              </w:rPr>
            </w:pPr>
          </w:p>
          <w:p w14:paraId="7F71B796"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Acuerdo 8:</w:t>
            </w:r>
          </w:p>
          <w:p w14:paraId="489CE463" w14:textId="77777777" w:rsidR="004663C1" w:rsidRPr="006639A8" w:rsidRDefault="004663C1" w:rsidP="00CE6931">
            <w:pPr>
              <w:pStyle w:val="Sinespaciado"/>
              <w:jc w:val="both"/>
              <w:rPr>
                <w:rFonts w:cs="Calibri"/>
                <w:b/>
                <w:bCs/>
                <w:color w:val="000000"/>
                <w:sz w:val="18"/>
                <w:szCs w:val="18"/>
                <w:lang w:val="es-MX"/>
              </w:rPr>
            </w:pPr>
          </w:p>
          <w:p w14:paraId="45F27D36"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xml:space="preserve">…, por tanto, en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LA CINCO RESPONSABILIDAD LIMITADA, en siglas COOPELACINCO R.L., representada por el señor Eduardo </w:t>
            </w:r>
            <w:proofErr w:type="spellStart"/>
            <w:r w:rsidRPr="006639A8">
              <w:rPr>
                <w:rFonts w:cs="Calibri"/>
                <w:b/>
                <w:bCs/>
                <w:color w:val="000000"/>
                <w:sz w:val="18"/>
                <w:szCs w:val="18"/>
                <w:lang w:val="es-MX"/>
              </w:rPr>
              <w:t>Aristides</w:t>
            </w:r>
            <w:proofErr w:type="spellEnd"/>
            <w:r w:rsidRPr="006639A8">
              <w:rPr>
                <w:rFonts w:cs="Calibri"/>
                <w:b/>
                <w:bCs/>
                <w:color w:val="000000"/>
                <w:sz w:val="18"/>
                <w:szCs w:val="18"/>
                <w:lang w:val="es-MX"/>
              </w:rPr>
              <w:t xml:space="preserve"> Matute Alfonzo, actuando en su condición de Gerente General de dicha entidad, la </w:t>
            </w:r>
            <w:r w:rsidRPr="006639A8">
              <w:rPr>
                <w:rFonts w:cs="Calibri"/>
                <w:b/>
                <w:bCs/>
                <w:color w:val="000000"/>
                <w:sz w:val="18"/>
                <w:szCs w:val="18"/>
                <w:lang w:val="es-MX"/>
              </w:rPr>
              <w:lastRenderedPageBreak/>
              <w:t xml:space="preserve">Junta Interventora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que la COOPERATIVA AUTOGESTIONARIA LA CINCO RESPONSABILIDAD LIMITADA, en siglas COOPELACINCO R.L., representada por el señor Eduardo </w:t>
            </w:r>
            <w:proofErr w:type="spellStart"/>
            <w:r w:rsidRPr="006639A8">
              <w:rPr>
                <w:rFonts w:cs="Calibri"/>
                <w:b/>
                <w:bCs/>
                <w:color w:val="000000"/>
                <w:sz w:val="18"/>
                <w:szCs w:val="18"/>
                <w:lang w:val="es-MX"/>
              </w:rPr>
              <w:t>Aristides</w:t>
            </w:r>
            <w:proofErr w:type="spellEnd"/>
            <w:r w:rsidRPr="006639A8">
              <w:rPr>
                <w:rFonts w:cs="Calibri"/>
                <w:b/>
                <w:bCs/>
                <w:color w:val="000000"/>
                <w:sz w:val="18"/>
                <w:szCs w:val="18"/>
                <w:lang w:val="es-MX"/>
              </w:rPr>
              <w:t xml:space="preserve"> Matute Alfonzo se incluya en la clasificación oficial de cooperativas y participar en las elecciones del CONACOOP 2019…</w:t>
            </w:r>
          </w:p>
          <w:p w14:paraId="02BA52E4" w14:textId="77777777" w:rsidR="004663C1" w:rsidRPr="006639A8" w:rsidRDefault="004663C1" w:rsidP="00CE6931">
            <w:pPr>
              <w:pStyle w:val="Sinespaciado"/>
              <w:jc w:val="both"/>
              <w:rPr>
                <w:rFonts w:cs="Calibri"/>
                <w:b/>
                <w:bCs/>
                <w:color w:val="000000"/>
                <w:sz w:val="18"/>
                <w:szCs w:val="18"/>
                <w:lang w:val="es-MX"/>
              </w:rPr>
            </w:pPr>
          </w:p>
          <w:p w14:paraId="410AB93D" w14:textId="77777777" w:rsidR="004663C1" w:rsidRPr="006639A8" w:rsidRDefault="004663C1" w:rsidP="00CE6931">
            <w:pPr>
              <w:pStyle w:val="Sinespaciado"/>
              <w:jc w:val="both"/>
              <w:rPr>
                <w:rFonts w:cs="Calibri"/>
                <w:b/>
                <w:bCs/>
                <w:color w:val="000000"/>
                <w:sz w:val="18"/>
                <w:szCs w:val="18"/>
                <w:lang w:val="es-MX"/>
              </w:rPr>
            </w:pPr>
          </w:p>
          <w:p w14:paraId="53712CC8" w14:textId="77777777" w:rsidR="004663C1" w:rsidRPr="006639A8" w:rsidRDefault="004663C1" w:rsidP="00CE6931">
            <w:pPr>
              <w:pStyle w:val="Sinespaciado"/>
              <w:jc w:val="both"/>
              <w:rPr>
                <w:rFonts w:cs="Calibri"/>
                <w:b/>
                <w:bCs/>
                <w:color w:val="000000"/>
                <w:sz w:val="18"/>
                <w:szCs w:val="18"/>
                <w:lang w:val="es-MX"/>
              </w:rPr>
            </w:pPr>
          </w:p>
          <w:p w14:paraId="37CFDA69"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Acuerdo 9:</w:t>
            </w:r>
          </w:p>
          <w:p w14:paraId="3BFABB3F" w14:textId="77777777" w:rsidR="004663C1" w:rsidRPr="006639A8" w:rsidRDefault="004663C1" w:rsidP="00CE6931">
            <w:pPr>
              <w:pStyle w:val="Sinespaciado"/>
              <w:jc w:val="both"/>
              <w:rPr>
                <w:rFonts w:cs="Calibri"/>
                <w:b/>
                <w:bCs/>
                <w:color w:val="000000"/>
                <w:sz w:val="18"/>
                <w:szCs w:val="18"/>
                <w:lang w:val="es-MX"/>
              </w:rPr>
            </w:pPr>
          </w:p>
          <w:p w14:paraId="1CEE3635"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por tanto, en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DE MUJERES INDUSTRIALES LIMONENSES RESPONSABILIDAD LIMITADA, en siglas COOPEMIL R.L., representada por la señora Maritza Ocampo Sanders, actuando en su condición de Gerente General de dicha entidad, la Junta Interventora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que la COOPERATIVA AUTOGESTIONARIA LA CINCO RESPONSABILIDAD LIMITADA, en siglas COOPELACINCO R.L., representada por el señor Maritza Ocampo Sanders se incluya en la clasificación oficial de cooperativas y participar en las elecciones del CONACOOP 2019…</w:t>
            </w:r>
          </w:p>
          <w:p w14:paraId="79A24C51" w14:textId="77777777" w:rsidR="004663C1" w:rsidRPr="006639A8" w:rsidRDefault="004663C1" w:rsidP="00CE6931">
            <w:pPr>
              <w:pStyle w:val="Sinespaciado"/>
              <w:jc w:val="both"/>
              <w:rPr>
                <w:rFonts w:cs="Calibri"/>
                <w:b/>
                <w:bCs/>
                <w:color w:val="000000"/>
                <w:sz w:val="18"/>
                <w:szCs w:val="18"/>
                <w:lang w:val="es-MX"/>
              </w:rPr>
            </w:pPr>
          </w:p>
          <w:p w14:paraId="6256C10D" w14:textId="77777777" w:rsidR="004663C1" w:rsidRPr="006639A8" w:rsidRDefault="004663C1" w:rsidP="00CE6931">
            <w:pPr>
              <w:pStyle w:val="Sinespaciado"/>
              <w:jc w:val="both"/>
              <w:rPr>
                <w:rFonts w:cs="Calibri"/>
                <w:b/>
                <w:bCs/>
                <w:color w:val="000000"/>
                <w:sz w:val="18"/>
                <w:szCs w:val="18"/>
                <w:lang w:val="es-MX"/>
              </w:rPr>
            </w:pPr>
          </w:p>
          <w:p w14:paraId="3538F2DB" w14:textId="77777777" w:rsidR="004663C1" w:rsidRPr="006639A8" w:rsidRDefault="004663C1" w:rsidP="00CE6931">
            <w:pPr>
              <w:pStyle w:val="Sinespaciado"/>
              <w:jc w:val="both"/>
              <w:rPr>
                <w:rFonts w:cs="Calibri"/>
                <w:b/>
                <w:bCs/>
                <w:color w:val="000000"/>
                <w:sz w:val="18"/>
                <w:szCs w:val="18"/>
                <w:lang w:val="es-MX"/>
              </w:rPr>
            </w:pPr>
          </w:p>
          <w:p w14:paraId="64C97AF2"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Acuerdo 10:</w:t>
            </w:r>
          </w:p>
          <w:p w14:paraId="207E8961" w14:textId="77777777" w:rsidR="004663C1" w:rsidRPr="006639A8" w:rsidRDefault="004663C1" w:rsidP="00CE6931">
            <w:pPr>
              <w:pStyle w:val="Sinespaciado"/>
              <w:jc w:val="both"/>
              <w:rPr>
                <w:rFonts w:cs="Calibri"/>
                <w:b/>
                <w:bCs/>
                <w:color w:val="000000"/>
                <w:sz w:val="18"/>
                <w:szCs w:val="18"/>
                <w:lang w:val="es-MX"/>
              </w:rPr>
            </w:pPr>
          </w:p>
          <w:p w14:paraId="3169248F"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xml:space="preserve">…, por tanto, en uso de las facultades y atribuciones que la Ley de Asociaciones Cooperativas y creación del INFOCOOP, 4179 y sus reformas otorgan a esta Junta, el Decreto Ejecutivo 41720-MTSS-MEP del 29 de abril de 2019 </w:t>
            </w:r>
            <w:r w:rsidRPr="006639A8">
              <w:rPr>
                <w:rFonts w:cs="Calibri"/>
                <w:b/>
                <w:bCs/>
                <w:color w:val="000000"/>
                <w:sz w:val="18"/>
                <w:szCs w:val="18"/>
                <w:lang w:val="es-MX"/>
              </w:rPr>
              <w:lastRenderedPageBreak/>
              <w:t xml:space="preserve">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DE SERVICIOS ALIMENTARIOS DE LIMÓN RESPONSABILIDAD LIMITADA, en siglas COOPENACER 2000 R.L., representada por la señora Elba </w:t>
            </w:r>
            <w:proofErr w:type="spellStart"/>
            <w:r w:rsidRPr="006639A8">
              <w:rPr>
                <w:rFonts w:cs="Calibri"/>
                <w:b/>
                <w:bCs/>
                <w:color w:val="000000"/>
                <w:sz w:val="18"/>
                <w:szCs w:val="18"/>
                <w:lang w:val="es-MX"/>
              </w:rPr>
              <w:t>Hammner</w:t>
            </w:r>
            <w:proofErr w:type="spellEnd"/>
            <w:r w:rsidRPr="006639A8">
              <w:rPr>
                <w:rFonts w:cs="Calibri"/>
                <w:b/>
                <w:bCs/>
                <w:color w:val="000000"/>
                <w:sz w:val="18"/>
                <w:szCs w:val="18"/>
                <w:lang w:val="es-MX"/>
              </w:rPr>
              <w:t xml:space="preserve"> Francis, actuando en su condición de Gerente General de dicha entidad, la Junta </w:t>
            </w:r>
            <w:proofErr w:type="spellStart"/>
            <w:r w:rsidRPr="006639A8">
              <w:rPr>
                <w:rFonts w:cs="Calibri"/>
                <w:b/>
                <w:bCs/>
                <w:color w:val="000000"/>
                <w:sz w:val="18"/>
                <w:szCs w:val="18"/>
                <w:lang w:val="es-MX"/>
              </w:rPr>
              <w:t>Inteventora</w:t>
            </w:r>
            <w:proofErr w:type="spellEnd"/>
            <w:r w:rsidRPr="006639A8">
              <w:rPr>
                <w:rFonts w:cs="Calibri"/>
                <w:b/>
                <w:bCs/>
                <w:color w:val="000000"/>
                <w:sz w:val="18"/>
                <w:szCs w:val="18"/>
                <w:lang w:val="es-MX"/>
              </w:rPr>
              <w:t xml:space="preserve">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la inclusión de la COOPERATIVA AUTOGESTIONARIA DE SERVICIOS ALIMENTARIOS DE LIMÓN RESPONSABILIDAD LIMITADA, en siglas COOPENACER 2000 R.L en la clasificación oficial de cooperativas y participar en las elecciones del CONACOOP 2019…</w:t>
            </w:r>
          </w:p>
          <w:p w14:paraId="29AC3F04" w14:textId="77777777" w:rsidR="004663C1" w:rsidRPr="006639A8" w:rsidRDefault="004663C1" w:rsidP="00CE6931">
            <w:pPr>
              <w:pStyle w:val="Sinespaciado"/>
              <w:jc w:val="both"/>
              <w:rPr>
                <w:rFonts w:cs="Calibri"/>
                <w:b/>
                <w:bCs/>
                <w:color w:val="000000"/>
                <w:sz w:val="18"/>
                <w:szCs w:val="18"/>
              </w:rPr>
            </w:pPr>
          </w:p>
          <w:p w14:paraId="4FFA57B7" w14:textId="77777777" w:rsidR="004663C1" w:rsidRPr="006639A8" w:rsidRDefault="004663C1" w:rsidP="00CE6931">
            <w:pPr>
              <w:pStyle w:val="Sinespaciado"/>
              <w:jc w:val="both"/>
              <w:rPr>
                <w:rFonts w:cs="Calibri"/>
                <w:b/>
                <w:bCs/>
                <w:color w:val="000000"/>
                <w:sz w:val="18"/>
                <w:szCs w:val="18"/>
                <w:lang w:val="es-MX"/>
              </w:rPr>
            </w:pPr>
          </w:p>
          <w:p w14:paraId="5203EA76" w14:textId="77777777" w:rsidR="004663C1" w:rsidRPr="006639A8" w:rsidRDefault="004663C1" w:rsidP="00CE6931">
            <w:pPr>
              <w:pStyle w:val="Sinespaciado"/>
              <w:jc w:val="both"/>
              <w:rPr>
                <w:rFonts w:cs="Calibri"/>
                <w:b/>
                <w:bCs/>
                <w:color w:val="000000"/>
                <w:sz w:val="18"/>
                <w:szCs w:val="18"/>
                <w:lang w:val="es-MX"/>
              </w:rPr>
            </w:pPr>
          </w:p>
          <w:p w14:paraId="7B4688AE"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Acuerdo 11:</w:t>
            </w:r>
          </w:p>
          <w:p w14:paraId="5BF676EB" w14:textId="77777777" w:rsidR="004663C1" w:rsidRPr="006639A8" w:rsidRDefault="004663C1" w:rsidP="00CE6931">
            <w:pPr>
              <w:pStyle w:val="Sinespaciado"/>
              <w:jc w:val="both"/>
              <w:rPr>
                <w:rFonts w:cs="Calibri"/>
                <w:b/>
                <w:bCs/>
                <w:color w:val="000000"/>
                <w:sz w:val="18"/>
                <w:szCs w:val="18"/>
                <w:lang w:val="es-MX"/>
              </w:rPr>
            </w:pPr>
          </w:p>
          <w:p w14:paraId="193CEB04"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xml:space="preserve">…, por tanto, en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PARQUE AMBIENTAL COOPERATIVO DEL CARIBE RESPONSABILIDAD LIMITADA, en siglas COOPEPARQ CARIBE R.L., representada por la señora Sonia Quirós López, actuando en su condición de Gerente General de dicha entidad, la Junta </w:t>
            </w:r>
            <w:proofErr w:type="spellStart"/>
            <w:r w:rsidRPr="006639A8">
              <w:rPr>
                <w:rFonts w:cs="Calibri"/>
                <w:b/>
                <w:bCs/>
                <w:color w:val="000000"/>
                <w:sz w:val="18"/>
                <w:szCs w:val="18"/>
                <w:lang w:val="es-MX"/>
              </w:rPr>
              <w:t>Inteventora</w:t>
            </w:r>
            <w:proofErr w:type="spellEnd"/>
            <w:r w:rsidRPr="006639A8">
              <w:rPr>
                <w:rFonts w:cs="Calibri"/>
                <w:b/>
                <w:bCs/>
                <w:color w:val="000000"/>
                <w:sz w:val="18"/>
                <w:szCs w:val="18"/>
                <w:lang w:val="es-MX"/>
              </w:rPr>
              <w:t xml:space="preserve">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que se incluya a la COOPERATIVA AUTOGESTIONARIA PARQUE AMBIENTAL COOPERATIVO DEL CARIBE RESPONSABILIDAD LIMITADA, en siglas COOPEPARQ CARIBE R.L, en la clasificación oficial </w:t>
            </w:r>
            <w:r w:rsidRPr="006639A8">
              <w:rPr>
                <w:rFonts w:cs="Calibri"/>
                <w:b/>
                <w:bCs/>
                <w:color w:val="000000"/>
                <w:sz w:val="18"/>
                <w:szCs w:val="18"/>
                <w:lang w:val="es-MX"/>
              </w:rPr>
              <w:lastRenderedPageBreak/>
              <w:t>de cooperativas y participar en las elecciones del CONACOOP 2019…</w:t>
            </w:r>
          </w:p>
          <w:p w14:paraId="5110C388" w14:textId="77777777" w:rsidR="004663C1" w:rsidRPr="006639A8" w:rsidRDefault="004663C1" w:rsidP="00CE6931">
            <w:pPr>
              <w:pStyle w:val="Sinespaciado"/>
              <w:jc w:val="both"/>
              <w:rPr>
                <w:rFonts w:cs="Calibri"/>
                <w:b/>
                <w:bCs/>
                <w:color w:val="000000"/>
                <w:sz w:val="18"/>
                <w:szCs w:val="18"/>
                <w:lang w:val="es-MX"/>
              </w:rPr>
            </w:pPr>
          </w:p>
          <w:p w14:paraId="0B2A1266" w14:textId="77777777" w:rsidR="004663C1" w:rsidRPr="006639A8" w:rsidRDefault="004663C1" w:rsidP="00CE6931">
            <w:pPr>
              <w:pStyle w:val="Sinespaciado"/>
              <w:jc w:val="both"/>
              <w:rPr>
                <w:rFonts w:cs="Calibri"/>
                <w:b/>
                <w:bCs/>
                <w:color w:val="000000"/>
                <w:sz w:val="18"/>
                <w:szCs w:val="18"/>
                <w:lang w:val="es-MX"/>
              </w:rPr>
            </w:pPr>
          </w:p>
          <w:p w14:paraId="68108C4C"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Acuerdo 12:</w:t>
            </w:r>
          </w:p>
          <w:p w14:paraId="5DE3371E" w14:textId="77777777" w:rsidR="004663C1" w:rsidRPr="006639A8" w:rsidRDefault="004663C1" w:rsidP="00CE6931">
            <w:pPr>
              <w:pStyle w:val="Sinespaciado"/>
              <w:jc w:val="both"/>
              <w:rPr>
                <w:rFonts w:cs="Calibri"/>
                <w:b/>
                <w:bCs/>
                <w:color w:val="000000"/>
                <w:sz w:val="18"/>
                <w:szCs w:val="18"/>
                <w:lang w:val="es-MX"/>
              </w:rPr>
            </w:pPr>
          </w:p>
          <w:p w14:paraId="70C66F3C"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xml:space="preserve">…, por tanto, en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w:t>
            </w:r>
            <w:proofErr w:type="spellStart"/>
            <w:r w:rsidRPr="006639A8">
              <w:rPr>
                <w:rFonts w:cs="Calibri"/>
                <w:b/>
                <w:bCs/>
                <w:color w:val="000000"/>
                <w:sz w:val="18"/>
                <w:szCs w:val="18"/>
                <w:lang w:val="es-MX"/>
              </w:rPr>
              <w:t>la</w:t>
            </w:r>
            <w:proofErr w:type="spellEnd"/>
            <w:r w:rsidRPr="006639A8">
              <w:rPr>
                <w:rFonts w:cs="Calibri"/>
                <w:b/>
                <w:bCs/>
                <w:color w:val="000000"/>
                <w:sz w:val="18"/>
                <w:szCs w:val="18"/>
                <w:lang w:val="es-MX"/>
              </w:rPr>
              <w:t xml:space="preserve"> COOPERATIVA AUTOGESTIONARIA DE AGROECOTURISMO RURAL COMUNITARIO RESPONSABILIDAD LIMITADA, en siglas COOPEPURISIL R.L., representada por el señor JULIO TORRES ILAMA, actuando en su condición de Gerente General de dicha entidad, la Junta Interventora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que se incluya a la COOPERATIVA la COOPERATIVA AUTOGESTIONARIA DE AGROECOTURISMO RURAL COMUNITARIO RESPONSABILIDAD LIMITADA, en siglas COOPEPURISIL R.L., en la clasificación oficial de cooperativas y participar en las elecciones del CONACOOP 2019….</w:t>
            </w:r>
          </w:p>
          <w:p w14:paraId="07A63BE0" w14:textId="77777777" w:rsidR="004663C1" w:rsidRPr="006639A8" w:rsidRDefault="004663C1" w:rsidP="00CE6931">
            <w:pPr>
              <w:pStyle w:val="Sinespaciado"/>
              <w:jc w:val="both"/>
              <w:rPr>
                <w:rFonts w:cs="Calibri"/>
                <w:b/>
                <w:bCs/>
                <w:color w:val="000000"/>
                <w:sz w:val="18"/>
                <w:szCs w:val="18"/>
                <w:lang w:val="es-MX"/>
              </w:rPr>
            </w:pPr>
          </w:p>
          <w:p w14:paraId="0F53A338" w14:textId="77777777" w:rsidR="004663C1" w:rsidRPr="006639A8" w:rsidRDefault="004663C1" w:rsidP="00CE6931">
            <w:pPr>
              <w:pStyle w:val="Sinespaciado"/>
              <w:jc w:val="both"/>
              <w:rPr>
                <w:rFonts w:cs="Calibri"/>
                <w:b/>
                <w:bCs/>
                <w:color w:val="000000"/>
                <w:sz w:val="18"/>
                <w:szCs w:val="18"/>
                <w:lang w:val="es-MX"/>
              </w:rPr>
            </w:pPr>
          </w:p>
          <w:p w14:paraId="16A96095" w14:textId="77777777" w:rsidR="004663C1" w:rsidRPr="006639A8" w:rsidRDefault="004663C1" w:rsidP="00CE6931">
            <w:pPr>
              <w:pStyle w:val="Sinespaciado"/>
              <w:jc w:val="both"/>
              <w:rPr>
                <w:rFonts w:cs="Calibri"/>
                <w:b/>
                <w:bCs/>
                <w:color w:val="000000"/>
                <w:sz w:val="18"/>
                <w:szCs w:val="18"/>
                <w:lang w:val="es-MX"/>
              </w:rPr>
            </w:pPr>
          </w:p>
          <w:p w14:paraId="7AEAE14F"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Acuerdo 13:</w:t>
            </w:r>
          </w:p>
          <w:p w14:paraId="1FD281D9" w14:textId="77777777" w:rsidR="004663C1" w:rsidRPr="006639A8" w:rsidRDefault="004663C1" w:rsidP="00CE6931">
            <w:pPr>
              <w:pStyle w:val="Sinespaciado"/>
              <w:jc w:val="both"/>
              <w:rPr>
                <w:rFonts w:cs="Calibri"/>
                <w:b/>
                <w:bCs/>
                <w:color w:val="000000"/>
                <w:sz w:val="18"/>
                <w:szCs w:val="18"/>
                <w:lang w:val="es-MX"/>
              </w:rPr>
            </w:pPr>
          </w:p>
          <w:p w14:paraId="69CC15E8"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xml:space="preserve">…, por tanto, en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DE TRABAJADORES DE SERVICIOS DE SALUD RESPONSABILIDAD LIMITADA, representada por la señora Eulalia Campos Guerrero, actuando en su condición de Gerente General de dicha entidad, la Junta Interventora del INFOCOOP acuerda que se </w:t>
            </w:r>
            <w:r w:rsidRPr="006639A8">
              <w:rPr>
                <w:rFonts w:cs="Calibri"/>
                <w:b/>
                <w:bCs/>
                <w:color w:val="000000"/>
                <w:sz w:val="18"/>
                <w:szCs w:val="18"/>
                <w:lang w:val="es-MX"/>
              </w:rPr>
              <w:lastRenderedPageBreak/>
              <w:t xml:space="preserve">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que se incluya a la COOPERATIVA AUTOGESTIONARIA DE TRABAJADORES DE SERVICIOS DE SALUD RESPONSABILIDAD LIMITADA, en la clasificación oficial de cooperativas y participar en las elecciones del CONACOOP 2019… </w:t>
            </w:r>
          </w:p>
          <w:p w14:paraId="55714856" w14:textId="77777777" w:rsidR="004663C1" w:rsidRPr="006639A8" w:rsidRDefault="004663C1" w:rsidP="00CE6931">
            <w:pPr>
              <w:pStyle w:val="Sinespaciado"/>
              <w:jc w:val="both"/>
              <w:rPr>
                <w:rFonts w:cs="Calibri"/>
                <w:b/>
                <w:bCs/>
                <w:color w:val="000000"/>
                <w:sz w:val="18"/>
                <w:szCs w:val="18"/>
              </w:rPr>
            </w:pPr>
          </w:p>
          <w:p w14:paraId="75F0EA06" w14:textId="77777777" w:rsidR="004663C1" w:rsidRPr="006639A8" w:rsidRDefault="004663C1" w:rsidP="00CE6931">
            <w:pPr>
              <w:pStyle w:val="Sinespaciado"/>
              <w:jc w:val="both"/>
              <w:rPr>
                <w:rFonts w:cs="Calibri"/>
                <w:b/>
                <w:bCs/>
                <w:color w:val="000000"/>
                <w:sz w:val="18"/>
                <w:szCs w:val="18"/>
              </w:rPr>
            </w:pPr>
          </w:p>
          <w:p w14:paraId="364EDFC4" w14:textId="77777777" w:rsidR="004663C1" w:rsidRPr="006639A8" w:rsidRDefault="004663C1" w:rsidP="00CE6931">
            <w:pPr>
              <w:pStyle w:val="Sinespaciado"/>
              <w:jc w:val="both"/>
              <w:rPr>
                <w:rFonts w:cs="Calibri"/>
                <w:b/>
                <w:bCs/>
                <w:color w:val="000000"/>
                <w:sz w:val="18"/>
                <w:szCs w:val="18"/>
              </w:rPr>
            </w:pPr>
            <w:r w:rsidRPr="006639A8">
              <w:rPr>
                <w:rFonts w:cs="Calibri"/>
                <w:b/>
                <w:bCs/>
                <w:color w:val="000000"/>
                <w:sz w:val="18"/>
                <w:szCs w:val="18"/>
              </w:rPr>
              <w:t>Acuerdo 14:</w:t>
            </w:r>
          </w:p>
          <w:p w14:paraId="0AEB3826" w14:textId="77777777" w:rsidR="004663C1" w:rsidRPr="006639A8" w:rsidRDefault="004663C1" w:rsidP="00CE6931">
            <w:pPr>
              <w:pStyle w:val="Sinespaciado"/>
              <w:jc w:val="both"/>
              <w:rPr>
                <w:rFonts w:cs="Calibri"/>
                <w:b/>
                <w:bCs/>
                <w:color w:val="000000"/>
                <w:sz w:val="18"/>
                <w:szCs w:val="18"/>
              </w:rPr>
            </w:pPr>
          </w:p>
          <w:p w14:paraId="7CD5CA64" w14:textId="77777777" w:rsidR="004663C1" w:rsidRPr="006639A8" w:rsidRDefault="004663C1" w:rsidP="00CE6931">
            <w:pPr>
              <w:pStyle w:val="Sinespaciado"/>
              <w:jc w:val="both"/>
              <w:rPr>
                <w:rFonts w:cs="Calibri"/>
                <w:b/>
                <w:bCs/>
                <w:color w:val="000000"/>
                <w:sz w:val="18"/>
                <w:szCs w:val="18"/>
              </w:rPr>
            </w:pPr>
            <w:r w:rsidRPr="006639A8">
              <w:rPr>
                <w:rFonts w:cs="Calibri"/>
                <w:b/>
                <w:bCs/>
                <w:color w:val="000000"/>
                <w:sz w:val="18"/>
                <w:szCs w:val="18"/>
                <w:lang w:val="es-MX"/>
              </w:rPr>
              <w:t>…, por tanto, en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Ley General de Administración Pública y los considerandos de la resolución, se acoge el Recurso de Apelación interpuesto por la COOPERATIVA AUTOGESTIONARIA PARA LA PRESTACIÓN DE SERVICIOS GENERALES RESPONSABILIDAD LIMITADA, en siglas SEGURICOOP R.L., representada por el señor Daniel Alvarado Murillo, actuando en su condición de Gerente General de dicha entidad, la Junta Interventora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ordena se incluya la COOPERATIVA AUTOGESTIONARIA PARA LA PRESTACIÓN DE SERVICIOS GENERALES RESPONSABILIDAD LIMITADA, en siglas SEGURICOOP R.L en la clasificación oficial de cooperativas y participar en las elecciones del CONACOOP 2019….</w:t>
            </w:r>
          </w:p>
          <w:p w14:paraId="30C24E33" w14:textId="77777777" w:rsidR="004663C1" w:rsidRPr="006639A8" w:rsidRDefault="004663C1" w:rsidP="00CE6931">
            <w:pPr>
              <w:pStyle w:val="Sinespaciado"/>
              <w:jc w:val="both"/>
              <w:rPr>
                <w:rFonts w:cs="Calibri"/>
                <w:b/>
                <w:bCs/>
                <w:color w:val="000000"/>
                <w:sz w:val="18"/>
                <w:szCs w:val="18"/>
              </w:rPr>
            </w:pPr>
          </w:p>
          <w:p w14:paraId="293EB559" w14:textId="77777777" w:rsidR="004663C1" w:rsidRPr="006639A8" w:rsidRDefault="004663C1" w:rsidP="00CE6931">
            <w:pPr>
              <w:pStyle w:val="Sinespaciado"/>
              <w:jc w:val="both"/>
              <w:rPr>
                <w:rFonts w:cs="Calibri"/>
                <w:b/>
                <w:bCs/>
                <w:color w:val="000000"/>
                <w:sz w:val="18"/>
                <w:szCs w:val="18"/>
              </w:rPr>
            </w:pPr>
          </w:p>
          <w:p w14:paraId="65BFE15C" w14:textId="77777777" w:rsidR="004663C1" w:rsidRPr="006639A8" w:rsidRDefault="004663C1" w:rsidP="00CE6931">
            <w:pPr>
              <w:pStyle w:val="Sinespaciado"/>
              <w:jc w:val="both"/>
              <w:rPr>
                <w:rFonts w:cs="Calibri"/>
                <w:b/>
                <w:bCs/>
                <w:color w:val="000000"/>
                <w:sz w:val="18"/>
                <w:szCs w:val="18"/>
              </w:rPr>
            </w:pPr>
            <w:r w:rsidRPr="006639A8">
              <w:rPr>
                <w:rFonts w:cs="Calibri"/>
                <w:b/>
                <w:bCs/>
                <w:color w:val="000000"/>
                <w:sz w:val="18"/>
                <w:szCs w:val="18"/>
              </w:rPr>
              <w:t>Acuerdo 15:</w:t>
            </w:r>
          </w:p>
          <w:p w14:paraId="0D3571F3" w14:textId="77777777" w:rsidR="004663C1" w:rsidRPr="006639A8" w:rsidRDefault="004663C1" w:rsidP="00CE6931">
            <w:pPr>
              <w:pStyle w:val="Sinespaciado"/>
              <w:jc w:val="both"/>
              <w:rPr>
                <w:rFonts w:cs="Calibri"/>
                <w:b/>
                <w:bCs/>
                <w:color w:val="000000"/>
                <w:sz w:val="18"/>
                <w:szCs w:val="18"/>
              </w:rPr>
            </w:pPr>
          </w:p>
          <w:p w14:paraId="56611D7D" w14:textId="77777777" w:rsidR="004663C1" w:rsidRPr="006639A8" w:rsidRDefault="004663C1" w:rsidP="00CE6931">
            <w:pPr>
              <w:pStyle w:val="Sinespaciado"/>
              <w:jc w:val="both"/>
              <w:rPr>
                <w:rFonts w:cs="Calibri"/>
                <w:b/>
                <w:bCs/>
                <w:color w:val="000000"/>
                <w:sz w:val="18"/>
                <w:szCs w:val="18"/>
                <w:lang w:val="es-MX"/>
              </w:rPr>
            </w:pPr>
            <w:r w:rsidRPr="006639A8">
              <w:rPr>
                <w:rFonts w:cs="Calibri"/>
                <w:b/>
                <w:bCs/>
                <w:color w:val="000000"/>
                <w:sz w:val="18"/>
                <w:szCs w:val="18"/>
                <w:lang w:val="es-MX"/>
              </w:rPr>
              <w:t xml:space="preserve">…, por tanto, en uso de las facultades y atribuciones que la Ley de Asociaciones Cooperativas y creación del INFOCOOP, 4179 y sus reformas otorgan a esta Junta, el Decreto Ejecutivo 41720-MTSS-MEP del 29 de abril de 2019 denominado Reglamento para la inscripción de cooperativas y la emisión de la clasificación oficial para las elecciones bianuales del CONACOOP, la </w:t>
            </w:r>
            <w:r w:rsidRPr="006639A8">
              <w:rPr>
                <w:rFonts w:cs="Calibri"/>
                <w:b/>
                <w:bCs/>
                <w:color w:val="000000"/>
                <w:sz w:val="18"/>
                <w:szCs w:val="18"/>
                <w:lang w:val="es-MX"/>
              </w:rPr>
              <w:lastRenderedPageBreak/>
              <w:t>Ley General de Administración Pública y los considerandos de la resolución, se acoge el Recurso de Apelación interpuesto por la COOPERATIVA AUTOGESTIONARIA DE SERVICIOS INTEGRADOS AUTOMOTRICES Y AFINES RESPONSABILIDAD LIMITADA, en siglas SIACOOP R.L., representada por el Lic. Miguel Espinoza Rodríguez, actuando en su condición de Gerente General de dicha entidad, la Junta Interventora del INFOCOOP acuerda que se revoquen las actuaciones de la Dirección Ejecutiva del INFOCOOP relacionadas con la aportación de estado de cuenta certificado o certificación de movimientos emitido por la entidad financiera de al menos una cuenta, donde demuestre al menos un movimiento mensual de sus operaciones de los últimos 12 meses, y se ordena incluir a la COOPERATIVA AUTOGESTIONARIA DE SERVICIOS INTEGRADOS AUTOMOTRICES Y AFINES RESPONSABILIDAD LIMITADA, en siglas SIACOOP R.L., en la clasificación oficial de cooperativas y participar en las elecciones del CONACOOP 2019…</w:t>
            </w:r>
          </w:p>
          <w:p w14:paraId="66B536AC" w14:textId="77777777" w:rsidR="004663C1" w:rsidRPr="006639A8" w:rsidRDefault="004663C1" w:rsidP="00CE6931">
            <w:pPr>
              <w:pStyle w:val="Sinespaciado"/>
              <w:jc w:val="both"/>
              <w:rPr>
                <w:rFonts w:cs="Calibri"/>
                <w:b/>
                <w:bCs/>
                <w:color w:val="000000"/>
                <w:sz w:val="18"/>
                <w:szCs w:val="18"/>
                <w:lang w:val="es-MX"/>
              </w:rPr>
            </w:pPr>
          </w:p>
          <w:p w14:paraId="50FF64C3" w14:textId="77777777" w:rsidR="004663C1" w:rsidRPr="006639A8" w:rsidRDefault="004663C1" w:rsidP="00CE6931">
            <w:pPr>
              <w:pStyle w:val="Sinespaciado"/>
              <w:jc w:val="both"/>
              <w:rPr>
                <w:rFonts w:cs="Calibri"/>
                <w:b/>
                <w:bCs/>
                <w:color w:val="000000"/>
                <w:sz w:val="18"/>
                <w:szCs w:val="18"/>
                <w:lang w:val="es-MX"/>
              </w:rPr>
            </w:pPr>
          </w:p>
          <w:p w14:paraId="70C9657A" w14:textId="77777777" w:rsidR="004663C1" w:rsidRPr="004D7CCD" w:rsidRDefault="004663C1" w:rsidP="00CE6931">
            <w:pPr>
              <w:pStyle w:val="Sinespaciado"/>
              <w:jc w:val="both"/>
              <w:rPr>
                <w:b/>
                <w:bCs/>
                <w:sz w:val="18"/>
                <w:szCs w:val="18"/>
              </w:rPr>
            </w:pPr>
            <w:r w:rsidRPr="004D7CCD">
              <w:rPr>
                <w:b/>
                <w:bCs/>
                <w:sz w:val="18"/>
                <w:szCs w:val="18"/>
              </w:rPr>
              <w:t>Acuerdo 16:</w:t>
            </w:r>
          </w:p>
          <w:p w14:paraId="7946F4F3" w14:textId="77777777" w:rsidR="004663C1" w:rsidRPr="004D7CCD" w:rsidRDefault="004663C1" w:rsidP="00CE6931">
            <w:pPr>
              <w:pStyle w:val="Sinespaciado"/>
              <w:jc w:val="both"/>
              <w:rPr>
                <w:b/>
                <w:bCs/>
                <w:sz w:val="18"/>
                <w:szCs w:val="18"/>
              </w:rPr>
            </w:pPr>
          </w:p>
          <w:p w14:paraId="32300364" w14:textId="77777777" w:rsidR="004663C1" w:rsidRPr="00381946" w:rsidRDefault="004663C1" w:rsidP="00CE6931">
            <w:pPr>
              <w:pStyle w:val="Sinespaciado"/>
              <w:jc w:val="both"/>
            </w:pPr>
            <w:r w:rsidRPr="004D7CCD">
              <w:rPr>
                <w:b/>
                <w:bCs/>
                <w:sz w:val="18"/>
                <w:szCs w:val="18"/>
              </w:rPr>
              <w:t>Visto el oficio SC-957-2019 del 08 de agosto de 2019 y de conformidad con los artículos 2, 13, 14 y Transitorio primero incisos e) y f) del Decreto Ejecutivo 41720-MTSS-MEP del 29 de abril de 2019, denominado “Reglamento para la inscripción de cooperativas y la emisión de la clasificación oficial para las elecciones bianuales del CONACOOP”, esta Junta Interventora aprueba la clasificación oficial de cooperativas remitida por la Dirección Ejecutiva según oficio SC-957-2019 y comisiona al Director Ejecutivo para su envío al Consejo Nacional de Cooperativas (CONACOOP) a más tardar el 9 de agosto de 2019, para que proceda con su publicación y convocatoria a elecciones…</w:t>
            </w:r>
          </w:p>
        </w:tc>
        <w:tc>
          <w:tcPr>
            <w:tcW w:w="1418" w:type="dxa"/>
            <w:tcBorders>
              <w:top w:val="single" w:sz="4" w:space="0" w:color="000000"/>
              <w:left w:val="single" w:sz="4" w:space="0" w:color="000000"/>
              <w:bottom w:val="single" w:sz="4" w:space="0" w:color="000000"/>
              <w:right w:val="single" w:sz="4" w:space="0" w:color="000000"/>
            </w:tcBorders>
          </w:tcPr>
          <w:p w14:paraId="76FEE991"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lastRenderedPageBreak/>
              <w:t>49</w:t>
            </w:r>
          </w:p>
        </w:tc>
      </w:tr>
      <w:tr w:rsidR="004663C1" w:rsidRPr="00E95452" w14:paraId="1257AC9D"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15F6A809" w14:textId="77777777" w:rsidR="004663C1" w:rsidRPr="000051DD" w:rsidRDefault="004663C1" w:rsidP="00CE6931">
            <w:pPr>
              <w:pStyle w:val="Sinespaciado"/>
              <w:jc w:val="both"/>
              <w:rPr>
                <w:rFonts w:cs="Calibri"/>
                <w:b/>
                <w:bCs/>
                <w:sz w:val="18"/>
                <w:szCs w:val="18"/>
              </w:rPr>
            </w:pPr>
            <w:r>
              <w:rPr>
                <w:rFonts w:cs="Calibri"/>
                <w:b/>
                <w:bCs/>
                <w:sz w:val="18"/>
                <w:szCs w:val="18"/>
              </w:rPr>
              <w:lastRenderedPageBreak/>
              <w:t>Asuntos Informativos.</w:t>
            </w:r>
          </w:p>
          <w:p w14:paraId="32992B73" w14:textId="77777777" w:rsidR="004663C1" w:rsidRPr="000051DD" w:rsidRDefault="004663C1" w:rsidP="00CE6931">
            <w:pPr>
              <w:pStyle w:val="Sinespaciado"/>
              <w:jc w:val="both"/>
              <w:rPr>
                <w:rFonts w:cs="Calibri"/>
                <w:b/>
                <w:bCs/>
                <w:sz w:val="18"/>
                <w:szCs w:val="18"/>
              </w:rPr>
            </w:pPr>
          </w:p>
          <w:p w14:paraId="3924ADE0" w14:textId="77777777" w:rsidR="004663C1" w:rsidRDefault="004663C1" w:rsidP="00CE6931">
            <w:pPr>
              <w:pStyle w:val="Sinespaciado"/>
              <w:jc w:val="both"/>
              <w:rPr>
                <w:rFonts w:cs="Calibri"/>
                <w:b/>
                <w:bCs/>
                <w:sz w:val="18"/>
                <w:szCs w:val="18"/>
              </w:rPr>
            </w:pPr>
          </w:p>
          <w:p w14:paraId="4F2F2EB6" w14:textId="77777777" w:rsidR="004663C1" w:rsidRDefault="004663C1" w:rsidP="00CE6931">
            <w:pPr>
              <w:pStyle w:val="Sinespaciado"/>
              <w:jc w:val="both"/>
              <w:rPr>
                <w:rFonts w:cs="Calibri"/>
                <w:b/>
                <w:bCs/>
                <w:sz w:val="18"/>
                <w:szCs w:val="18"/>
              </w:rPr>
            </w:pPr>
          </w:p>
          <w:p w14:paraId="601FC8C4" w14:textId="77777777" w:rsidR="004663C1" w:rsidRPr="000051DD" w:rsidRDefault="004663C1" w:rsidP="00CE6931">
            <w:pPr>
              <w:pStyle w:val="Sinespaciado"/>
              <w:jc w:val="both"/>
              <w:rPr>
                <w:rFonts w:cs="Calibri"/>
                <w:b/>
                <w:bCs/>
                <w:sz w:val="18"/>
                <w:szCs w:val="18"/>
              </w:rPr>
            </w:pPr>
            <w:r w:rsidRPr="000051DD">
              <w:rPr>
                <w:rFonts w:cs="Calibri"/>
                <w:b/>
                <w:bCs/>
                <w:sz w:val="18"/>
                <w:szCs w:val="18"/>
              </w:rPr>
              <w:t>Inc. 6.1)</w:t>
            </w:r>
          </w:p>
        </w:tc>
        <w:tc>
          <w:tcPr>
            <w:tcW w:w="2409" w:type="dxa"/>
            <w:tcBorders>
              <w:top w:val="single" w:sz="4" w:space="0" w:color="000000"/>
              <w:left w:val="single" w:sz="4" w:space="0" w:color="000000"/>
              <w:bottom w:val="single" w:sz="4" w:space="0" w:color="000000"/>
              <w:right w:val="single" w:sz="4" w:space="0" w:color="000000"/>
            </w:tcBorders>
          </w:tcPr>
          <w:p w14:paraId="3E660070" w14:textId="77777777" w:rsidR="004663C1" w:rsidRPr="000051DD" w:rsidRDefault="004663C1" w:rsidP="00CE6931">
            <w:pPr>
              <w:pStyle w:val="Sinespaciado"/>
              <w:jc w:val="both"/>
              <w:rPr>
                <w:rFonts w:eastAsia="Times New Roman" w:cs="Calibri"/>
                <w:b/>
                <w:bCs/>
                <w:sz w:val="18"/>
                <w:szCs w:val="18"/>
                <w:lang w:eastAsia="es-ES"/>
              </w:rPr>
            </w:pPr>
          </w:p>
          <w:p w14:paraId="6A2B9E7A" w14:textId="77777777" w:rsidR="004663C1" w:rsidRDefault="004663C1" w:rsidP="00CE6931">
            <w:pPr>
              <w:pStyle w:val="Sinespaciado"/>
              <w:jc w:val="both"/>
              <w:rPr>
                <w:rFonts w:eastAsia="Times New Roman" w:cs="Calibri"/>
                <w:b/>
                <w:bCs/>
                <w:sz w:val="18"/>
                <w:szCs w:val="18"/>
                <w:lang w:eastAsia="es-ES"/>
              </w:rPr>
            </w:pPr>
          </w:p>
          <w:p w14:paraId="266BADB3" w14:textId="77777777" w:rsidR="004663C1" w:rsidRDefault="004663C1" w:rsidP="00CE6931">
            <w:pPr>
              <w:pStyle w:val="Sinespaciado"/>
              <w:jc w:val="both"/>
              <w:rPr>
                <w:rFonts w:eastAsia="Times New Roman" w:cs="Calibri"/>
                <w:b/>
                <w:bCs/>
                <w:sz w:val="18"/>
                <w:szCs w:val="18"/>
                <w:lang w:eastAsia="es-ES"/>
              </w:rPr>
            </w:pPr>
          </w:p>
          <w:p w14:paraId="0BF37DC7" w14:textId="77777777" w:rsidR="004663C1" w:rsidRDefault="004663C1" w:rsidP="00CE6931">
            <w:pPr>
              <w:pStyle w:val="Sinespaciado"/>
              <w:jc w:val="both"/>
              <w:rPr>
                <w:rFonts w:eastAsia="Times New Roman" w:cs="Calibri"/>
                <w:b/>
                <w:bCs/>
                <w:sz w:val="18"/>
                <w:szCs w:val="18"/>
                <w:lang w:eastAsia="es-ES"/>
              </w:rPr>
            </w:pPr>
          </w:p>
          <w:p w14:paraId="172CF54A" w14:textId="77777777" w:rsidR="004663C1" w:rsidRPr="000051DD" w:rsidRDefault="004663C1" w:rsidP="00CE6931">
            <w:pPr>
              <w:pStyle w:val="Sinespaciado"/>
              <w:jc w:val="both"/>
              <w:rPr>
                <w:rFonts w:eastAsia="Times New Roman" w:cs="Calibri"/>
                <w:b/>
                <w:bCs/>
                <w:sz w:val="18"/>
                <w:szCs w:val="18"/>
                <w:lang w:eastAsia="es-ES"/>
              </w:rPr>
            </w:pPr>
          </w:p>
          <w:p w14:paraId="32CAE1FD" w14:textId="77777777" w:rsidR="004663C1" w:rsidRPr="000051DD" w:rsidRDefault="004663C1" w:rsidP="00CE6931">
            <w:pPr>
              <w:pStyle w:val="Sinespaciado"/>
              <w:jc w:val="both"/>
              <w:rPr>
                <w:rFonts w:eastAsia="Times New Roman" w:cs="Calibri"/>
                <w:b/>
                <w:bCs/>
                <w:sz w:val="18"/>
                <w:szCs w:val="18"/>
                <w:lang w:eastAsia="es-ES"/>
              </w:rPr>
            </w:pPr>
            <w:r w:rsidRPr="000051DD">
              <w:rPr>
                <w:rFonts w:eastAsia="Times New Roman" w:cs="Calibri"/>
                <w:b/>
                <w:bCs/>
                <w:sz w:val="18"/>
                <w:szCs w:val="18"/>
                <w:lang w:eastAsia="es-ES"/>
              </w:rPr>
              <w:t xml:space="preserve">Se conoce el informe con recomendación final del Órgano Director sobre el procedimiento administrativo ordinario de responsabilidad disciplinaria y civil económica de INFOCOOP, contra el señor Ronald Fonseca Vargas, en su condición de Director Ejecutivo y </w:t>
            </w:r>
            <w:proofErr w:type="gramStart"/>
            <w:r w:rsidRPr="000051DD">
              <w:rPr>
                <w:rFonts w:eastAsia="Times New Roman" w:cs="Calibri"/>
                <w:b/>
                <w:bCs/>
                <w:sz w:val="18"/>
                <w:szCs w:val="18"/>
                <w:lang w:eastAsia="es-ES"/>
              </w:rPr>
              <w:t>Presidente</w:t>
            </w:r>
            <w:proofErr w:type="gramEnd"/>
            <w:r w:rsidRPr="000051DD">
              <w:rPr>
                <w:rFonts w:eastAsia="Times New Roman" w:cs="Calibri"/>
                <w:b/>
                <w:bCs/>
                <w:sz w:val="18"/>
                <w:szCs w:val="18"/>
                <w:lang w:eastAsia="es-ES"/>
              </w:rPr>
              <w:t xml:space="preserve"> de la Comisión de Crédito, por otorgamiento de crédito a </w:t>
            </w:r>
            <w:r w:rsidRPr="000051DD">
              <w:rPr>
                <w:rFonts w:eastAsia="Times New Roman" w:cs="Calibri"/>
                <w:b/>
                <w:bCs/>
                <w:sz w:val="18"/>
                <w:szCs w:val="18"/>
                <w:lang w:eastAsia="es-ES"/>
              </w:rPr>
              <w:lastRenderedPageBreak/>
              <w:t>FENACOOT RL, en el año 2014.</w:t>
            </w:r>
          </w:p>
          <w:p w14:paraId="2C4C730A" w14:textId="77777777" w:rsidR="004663C1" w:rsidRPr="000051DD" w:rsidRDefault="004663C1" w:rsidP="00CE6931">
            <w:pPr>
              <w:pStyle w:val="Sinespaciado"/>
              <w:jc w:val="both"/>
              <w:rPr>
                <w:rFonts w:cs="Calibri"/>
                <w:b/>
                <w:bCs/>
                <w:sz w:val="18"/>
                <w:szCs w:val="18"/>
              </w:rPr>
            </w:pPr>
          </w:p>
        </w:tc>
        <w:tc>
          <w:tcPr>
            <w:tcW w:w="3941" w:type="dxa"/>
            <w:tcBorders>
              <w:top w:val="single" w:sz="4" w:space="0" w:color="000000"/>
              <w:left w:val="single" w:sz="4" w:space="0" w:color="000000"/>
              <w:bottom w:val="single" w:sz="4" w:space="0" w:color="000000"/>
              <w:right w:val="single" w:sz="4" w:space="0" w:color="000000"/>
            </w:tcBorders>
          </w:tcPr>
          <w:p w14:paraId="0BE60F18" w14:textId="77777777" w:rsidR="004663C1" w:rsidRDefault="004663C1" w:rsidP="00CE6931">
            <w:pPr>
              <w:pStyle w:val="Sinespaciado"/>
              <w:jc w:val="both"/>
              <w:rPr>
                <w:rFonts w:cs="Calibri"/>
                <w:b/>
                <w:bCs/>
                <w:sz w:val="18"/>
                <w:szCs w:val="18"/>
              </w:rPr>
            </w:pPr>
          </w:p>
          <w:p w14:paraId="13DDB1A3" w14:textId="77777777" w:rsidR="004663C1" w:rsidRDefault="004663C1" w:rsidP="00CE6931">
            <w:pPr>
              <w:pStyle w:val="Sinespaciado"/>
              <w:jc w:val="both"/>
              <w:rPr>
                <w:rFonts w:cs="Calibri"/>
                <w:b/>
                <w:bCs/>
                <w:sz w:val="18"/>
                <w:szCs w:val="18"/>
              </w:rPr>
            </w:pPr>
          </w:p>
          <w:p w14:paraId="3AF46A3F" w14:textId="77777777" w:rsidR="004663C1" w:rsidRDefault="004663C1" w:rsidP="00CE6931">
            <w:pPr>
              <w:pStyle w:val="Sinespaciado"/>
              <w:jc w:val="both"/>
              <w:rPr>
                <w:rFonts w:cs="Calibri"/>
                <w:b/>
                <w:bCs/>
                <w:sz w:val="18"/>
                <w:szCs w:val="18"/>
              </w:rPr>
            </w:pPr>
          </w:p>
          <w:p w14:paraId="4D9CB6EC" w14:textId="77777777" w:rsidR="004663C1" w:rsidRPr="000051DD" w:rsidRDefault="004663C1" w:rsidP="00CE6931">
            <w:pPr>
              <w:pStyle w:val="Sinespaciado"/>
              <w:jc w:val="both"/>
              <w:rPr>
                <w:rFonts w:cs="Calibri"/>
                <w:b/>
                <w:bCs/>
                <w:sz w:val="18"/>
                <w:szCs w:val="18"/>
              </w:rPr>
            </w:pPr>
          </w:p>
          <w:p w14:paraId="102252E1" w14:textId="77777777" w:rsidR="004663C1" w:rsidRPr="000051DD" w:rsidRDefault="004663C1" w:rsidP="00CE6931">
            <w:pPr>
              <w:pStyle w:val="Sinespaciado"/>
              <w:jc w:val="both"/>
              <w:rPr>
                <w:rFonts w:cs="Calibri"/>
                <w:b/>
                <w:bCs/>
                <w:sz w:val="18"/>
                <w:szCs w:val="18"/>
              </w:rPr>
            </w:pPr>
          </w:p>
          <w:p w14:paraId="0FD23EBC" w14:textId="77777777" w:rsidR="004663C1" w:rsidRPr="000051DD" w:rsidRDefault="004663C1" w:rsidP="00CE6931">
            <w:pPr>
              <w:pStyle w:val="Sinespaciado"/>
              <w:jc w:val="both"/>
              <w:rPr>
                <w:rFonts w:cs="Calibri"/>
                <w:b/>
                <w:bCs/>
                <w:sz w:val="18"/>
                <w:szCs w:val="18"/>
              </w:rPr>
            </w:pPr>
            <w:r w:rsidRPr="000051DD">
              <w:rPr>
                <w:rFonts w:cs="Calibri"/>
                <w:b/>
                <w:bCs/>
                <w:sz w:val="18"/>
                <w:szCs w:val="18"/>
              </w:rPr>
              <w:t>Acuerdo 17:</w:t>
            </w:r>
          </w:p>
          <w:p w14:paraId="0FBD603B" w14:textId="77777777" w:rsidR="004663C1" w:rsidRPr="000051DD" w:rsidRDefault="004663C1" w:rsidP="00CE6931">
            <w:pPr>
              <w:pStyle w:val="Sinespaciado"/>
              <w:jc w:val="both"/>
              <w:rPr>
                <w:rFonts w:cs="Calibri"/>
                <w:b/>
                <w:bCs/>
                <w:sz w:val="18"/>
                <w:szCs w:val="18"/>
              </w:rPr>
            </w:pPr>
          </w:p>
          <w:p w14:paraId="6F21782B" w14:textId="77777777" w:rsidR="004663C1" w:rsidRPr="000051DD" w:rsidRDefault="004663C1" w:rsidP="00CE6931">
            <w:pPr>
              <w:pStyle w:val="Sinespaciado"/>
              <w:jc w:val="both"/>
              <w:rPr>
                <w:rFonts w:cs="Calibri"/>
                <w:b/>
                <w:bCs/>
                <w:sz w:val="18"/>
                <w:szCs w:val="18"/>
              </w:rPr>
            </w:pPr>
            <w:r w:rsidRPr="000051DD">
              <w:rPr>
                <w:rFonts w:cs="Calibri"/>
                <w:b/>
                <w:bCs/>
                <w:sz w:val="18"/>
                <w:szCs w:val="18"/>
              </w:rPr>
              <w:t xml:space="preserve">…, por tanto, de conformidad con las consideraciones anteriores, se declara al señor Ronald Osvaldo Fonseca Vargas, titular de la cédula de identidad número…, responsable administrativa y/o disciplinariamente por los cargos tres y cuatro imputados en este procedimiento, relativos al crédito otorgado a FENACOOT en el año 2014 por un monto de mil millones de colones, por cuanto sus actuaciones revelaron una administración negligente de los fondos públicos confiados a su cargo. Por lo tanto, </w:t>
            </w:r>
            <w:r w:rsidRPr="000051DD">
              <w:rPr>
                <w:rFonts w:cs="Calibri"/>
                <w:b/>
                <w:bCs/>
                <w:sz w:val="18"/>
                <w:szCs w:val="18"/>
              </w:rPr>
              <w:lastRenderedPageBreak/>
              <w:t xml:space="preserve">se le impone una sanción de: despido sin responsabilidad patronal. </w:t>
            </w:r>
          </w:p>
          <w:p w14:paraId="720C076C" w14:textId="77777777" w:rsidR="004663C1" w:rsidRPr="000051DD" w:rsidRDefault="004663C1" w:rsidP="00CE6931">
            <w:pPr>
              <w:pStyle w:val="Sinespaciado"/>
              <w:jc w:val="both"/>
              <w:rPr>
                <w:rFonts w:cs="Calibri"/>
                <w:b/>
                <w:bCs/>
                <w:sz w:val="18"/>
                <w:szCs w:val="18"/>
              </w:rPr>
            </w:pPr>
          </w:p>
          <w:p w14:paraId="5285B989" w14:textId="77777777" w:rsidR="004663C1" w:rsidRPr="000051DD" w:rsidRDefault="004663C1" w:rsidP="00CE6931">
            <w:pPr>
              <w:pStyle w:val="Sinespaciado"/>
              <w:jc w:val="both"/>
              <w:rPr>
                <w:rFonts w:cs="Calibri"/>
                <w:b/>
                <w:bCs/>
                <w:sz w:val="18"/>
                <w:szCs w:val="18"/>
              </w:rPr>
            </w:pPr>
            <w:r w:rsidRPr="000051DD">
              <w:rPr>
                <w:rFonts w:cs="Calibri"/>
                <w:b/>
                <w:bCs/>
                <w:sz w:val="18"/>
                <w:szCs w:val="18"/>
              </w:rPr>
              <w:t xml:space="preserve">Debido a la renuncia sobrevenida del funcionario durante la tramitación del procedimiento, esta sanción no surte efecto, pero se registrará en su expediente personal a partir del día siguiente a la firmeza de la presente resolución. Se advierte al </w:t>
            </w:r>
            <w:proofErr w:type="gramStart"/>
            <w:r w:rsidRPr="000051DD">
              <w:rPr>
                <w:rFonts w:cs="Calibri"/>
                <w:b/>
                <w:bCs/>
                <w:sz w:val="18"/>
                <w:szCs w:val="18"/>
              </w:rPr>
              <w:t>ex funcionario</w:t>
            </w:r>
            <w:proofErr w:type="gramEnd"/>
            <w:r w:rsidRPr="000051DD">
              <w:rPr>
                <w:rFonts w:cs="Calibri"/>
                <w:b/>
                <w:bCs/>
                <w:sz w:val="18"/>
                <w:szCs w:val="18"/>
              </w:rPr>
              <w:t xml:space="preserve"> que, de conformidad con el artículo 346 de la Ley General de la Administración Pública, contra la presente resolución final proceden los recursos ordinarios, los cuales deberán interponerse en el plazo de </w:t>
            </w:r>
            <w:r w:rsidRPr="000051DD">
              <w:rPr>
                <w:rFonts w:cs="Calibri"/>
                <w:b/>
                <w:bCs/>
                <w:sz w:val="18"/>
                <w:szCs w:val="18"/>
                <w:u w:val="single"/>
              </w:rPr>
              <w:t>3 días</w:t>
            </w:r>
            <w:r w:rsidRPr="000051DD">
              <w:rPr>
                <w:rFonts w:cs="Calibri"/>
                <w:b/>
                <w:bCs/>
                <w:sz w:val="18"/>
                <w:szCs w:val="18"/>
              </w:rPr>
              <w:t xml:space="preserve"> hábiles contados a partir de su notificación. NOTIFÍQUESE…</w:t>
            </w:r>
          </w:p>
        </w:tc>
        <w:tc>
          <w:tcPr>
            <w:tcW w:w="1418" w:type="dxa"/>
            <w:tcBorders>
              <w:top w:val="single" w:sz="4" w:space="0" w:color="000000"/>
              <w:left w:val="single" w:sz="4" w:space="0" w:color="000000"/>
              <w:bottom w:val="single" w:sz="4" w:space="0" w:color="000000"/>
              <w:right w:val="single" w:sz="4" w:space="0" w:color="000000"/>
            </w:tcBorders>
          </w:tcPr>
          <w:p w14:paraId="6F2BADFC" w14:textId="77777777" w:rsidR="004663C1" w:rsidRDefault="004663C1" w:rsidP="00CE6931">
            <w:pPr>
              <w:suppressAutoHyphens w:val="0"/>
              <w:autoSpaceDN/>
              <w:spacing w:after="0" w:line="240" w:lineRule="auto"/>
              <w:jc w:val="center"/>
              <w:textAlignment w:val="auto"/>
              <w:rPr>
                <w:b/>
                <w:sz w:val="18"/>
                <w:szCs w:val="18"/>
                <w:lang w:val="es-ES"/>
              </w:rPr>
            </w:pPr>
          </w:p>
          <w:p w14:paraId="79BE87FE" w14:textId="77777777" w:rsidR="004663C1" w:rsidRDefault="004663C1" w:rsidP="00CE6931">
            <w:pPr>
              <w:suppressAutoHyphens w:val="0"/>
              <w:autoSpaceDN/>
              <w:spacing w:after="0" w:line="240" w:lineRule="auto"/>
              <w:jc w:val="center"/>
              <w:textAlignment w:val="auto"/>
              <w:rPr>
                <w:b/>
                <w:sz w:val="18"/>
                <w:szCs w:val="18"/>
                <w:lang w:val="es-ES"/>
              </w:rPr>
            </w:pPr>
          </w:p>
          <w:p w14:paraId="1D740766" w14:textId="77777777" w:rsidR="004663C1" w:rsidRDefault="004663C1" w:rsidP="00CE6931">
            <w:pPr>
              <w:suppressAutoHyphens w:val="0"/>
              <w:autoSpaceDN/>
              <w:spacing w:after="0" w:line="240" w:lineRule="auto"/>
              <w:jc w:val="center"/>
              <w:textAlignment w:val="auto"/>
              <w:rPr>
                <w:b/>
                <w:sz w:val="18"/>
                <w:szCs w:val="18"/>
                <w:lang w:val="es-ES"/>
              </w:rPr>
            </w:pPr>
          </w:p>
          <w:p w14:paraId="074C8BBB" w14:textId="77777777" w:rsidR="004663C1" w:rsidRDefault="004663C1" w:rsidP="00CE6931">
            <w:pPr>
              <w:suppressAutoHyphens w:val="0"/>
              <w:autoSpaceDN/>
              <w:spacing w:after="0" w:line="240" w:lineRule="auto"/>
              <w:jc w:val="center"/>
              <w:textAlignment w:val="auto"/>
              <w:rPr>
                <w:b/>
                <w:sz w:val="18"/>
                <w:szCs w:val="18"/>
                <w:lang w:val="es-ES"/>
              </w:rPr>
            </w:pPr>
          </w:p>
          <w:p w14:paraId="1E9936D7" w14:textId="77777777" w:rsidR="004663C1" w:rsidRDefault="004663C1" w:rsidP="00CE6931">
            <w:pPr>
              <w:suppressAutoHyphens w:val="0"/>
              <w:autoSpaceDN/>
              <w:spacing w:after="0" w:line="240" w:lineRule="auto"/>
              <w:jc w:val="center"/>
              <w:textAlignment w:val="auto"/>
              <w:rPr>
                <w:b/>
                <w:sz w:val="18"/>
                <w:szCs w:val="18"/>
                <w:lang w:val="es-ES"/>
              </w:rPr>
            </w:pPr>
          </w:p>
          <w:p w14:paraId="76D98887"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170</w:t>
            </w:r>
          </w:p>
        </w:tc>
      </w:tr>
      <w:tr w:rsidR="004663C1" w:rsidRPr="00E95452" w14:paraId="3CD3AE6D"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4885C965" w14:textId="77777777" w:rsidR="004663C1" w:rsidRPr="00EA0D9A" w:rsidRDefault="004663C1" w:rsidP="00CE6931">
            <w:pPr>
              <w:pStyle w:val="Sinespaciado"/>
              <w:jc w:val="both"/>
              <w:rPr>
                <w:b/>
                <w:bCs/>
                <w:sz w:val="18"/>
                <w:szCs w:val="18"/>
              </w:rPr>
            </w:pPr>
            <w:r w:rsidRPr="00EA0D9A">
              <w:rPr>
                <w:b/>
                <w:bCs/>
                <w:sz w:val="18"/>
                <w:szCs w:val="18"/>
              </w:rPr>
              <w:t>Asuntos Resolutivos.</w:t>
            </w:r>
          </w:p>
          <w:p w14:paraId="4F8BF0AC" w14:textId="77777777" w:rsidR="004663C1" w:rsidRPr="00EA0D9A" w:rsidRDefault="004663C1" w:rsidP="00CE6931">
            <w:pPr>
              <w:pStyle w:val="Sinespaciado"/>
              <w:jc w:val="both"/>
              <w:rPr>
                <w:b/>
                <w:bCs/>
                <w:sz w:val="18"/>
                <w:szCs w:val="18"/>
              </w:rPr>
            </w:pPr>
          </w:p>
          <w:p w14:paraId="469CCD2D" w14:textId="77777777" w:rsidR="004663C1" w:rsidRPr="00EA0D9A" w:rsidRDefault="004663C1" w:rsidP="00CE6931">
            <w:pPr>
              <w:pStyle w:val="Sinespaciado"/>
              <w:jc w:val="both"/>
              <w:rPr>
                <w:b/>
                <w:bCs/>
                <w:sz w:val="18"/>
                <w:szCs w:val="18"/>
              </w:rPr>
            </w:pPr>
          </w:p>
          <w:p w14:paraId="08781742" w14:textId="77777777" w:rsidR="004663C1" w:rsidRPr="00EA0D9A" w:rsidRDefault="004663C1" w:rsidP="00CE6931">
            <w:pPr>
              <w:pStyle w:val="Sinespaciado"/>
              <w:jc w:val="both"/>
              <w:rPr>
                <w:b/>
                <w:bCs/>
                <w:sz w:val="18"/>
                <w:szCs w:val="18"/>
              </w:rPr>
            </w:pPr>
          </w:p>
          <w:p w14:paraId="022105A3" w14:textId="77777777" w:rsidR="004663C1" w:rsidRPr="00EA0D9A" w:rsidRDefault="004663C1" w:rsidP="00CE6931">
            <w:pPr>
              <w:pStyle w:val="Sinespaciado"/>
              <w:jc w:val="both"/>
              <w:rPr>
                <w:b/>
                <w:bCs/>
                <w:sz w:val="18"/>
                <w:szCs w:val="18"/>
              </w:rPr>
            </w:pPr>
            <w:r w:rsidRPr="00EA0D9A">
              <w:rPr>
                <w:b/>
                <w:bCs/>
                <w:sz w:val="18"/>
                <w:szCs w:val="18"/>
              </w:rPr>
              <w:t>Inc. 5.4)</w:t>
            </w:r>
          </w:p>
        </w:tc>
        <w:tc>
          <w:tcPr>
            <w:tcW w:w="2409" w:type="dxa"/>
            <w:tcBorders>
              <w:top w:val="single" w:sz="4" w:space="0" w:color="000000"/>
              <w:left w:val="single" w:sz="4" w:space="0" w:color="000000"/>
              <w:bottom w:val="single" w:sz="4" w:space="0" w:color="000000"/>
              <w:right w:val="single" w:sz="4" w:space="0" w:color="000000"/>
            </w:tcBorders>
          </w:tcPr>
          <w:p w14:paraId="47E1FCB4" w14:textId="77777777" w:rsidR="004663C1" w:rsidRDefault="004663C1" w:rsidP="00CE6931">
            <w:pPr>
              <w:pStyle w:val="Sinespaciado"/>
              <w:jc w:val="both"/>
              <w:rPr>
                <w:b/>
                <w:bCs/>
                <w:sz w:val="18"/>
                <w:szCs w:val="18"/>
              </w:rPr>
            </w:pPr>
          </w:p>
          <w:p w14:paraId="43A871F7" w14:textId="77777777" w:rsidR="004663C1" w:rsidRPr="00EA0D9A" w:rsidRDefault="004663C1" w:rsidP="00CE6931">
            <w:pPr>
              <w:pStyle w:val="Sinespaciado"/>
              <w:jc w:val="both"/>
              <w:rPr>
                <w:b/>
                <w:bCs/>
                <w:sz w:val="18"/>
                <w:szCs w:val="18"/>
              </w:rPr>
            </w:pPr>
          </w:p>
          <w:p w14:paraId="3028E2C7" w14:textId="77777777" w:rsidR="004663C1" w:rsidRPr="00EA0D9A" w:rsidRDefault="004663C1" w:rsidP="00CE6931">
            <w:pPr>
              <w:pStyle w:val="Sinespaciado"/>
              <w:jc w:val="both"/>
              <w:rPr>
                <w:b/>
                <w:bCs/>
                <w:sz w:val="18"/>
                <w:szCs w:val="18"/>
              </w:rPr>
            </w:pPr>
          </w:p>
          <w:p w14:paraId="2B90C22A" w14:textId="77777777" w:rsidR="004663C1" w:rsidRPr="00EA0D9A" w:rsidRDefault="004663C1" w:rsidP="00CE6931">
            <w:pPr>
              <w:pStyle w:val="Sinespaciado"/>
              <w:jc w:val="both"/>
              <w:rPr>
                <w:b/>
                <w:bCs/>
                <w:sz w:val="18"/>
                <w:szCs w:val="18"/>
              </w:rPr>
            </w:pPr>
          </w:p>
          <w:p w14:paraId="6B757EE0" w14:textId="77777777" w:rsidR="004663C1" w:rsidRPr="00EA0D9A" w:rsidRDefault="004663C1" w:rsidP="00CE6931">
            <w:pPr>
              <w:pStyle w:val="Sinespaciado"/>
              <w:jc w:val="both"/>
              <w:rPr>
                <w:b/>
                <w:bCs/>
                <w:sz w:val="18"/>
                <w:szCs w:val="18"/>
              </w:rPr>
            </w:pPr>
          </w:p>
          <w:p w14:paraId="15914B5E" w14:textId="77777777" w:rsidR="004663C1" w:rsidRPr="00EA0D9A" w:rsidRDefault="004663C1" w:rsidP="00CE6931">
            <w:pPr>
              <w:pStyle w:val="Sinespaciado"/>
              <w:jc w:val="both"/>
              <w:rPr>
                <w:b/>
                <w:bCs/>
                <w:sz w:val="18"/>
                <w:szCs w:val="18"/>
              </w:rPr>
            </w:pPr>
            <w:r w:rsidRPr="00EA0D9A">
              <w:rPr>
                <w:b/>
                <w:bCs/>
                <w:sz w:val="18"/>
                <w:szCs w:val="18"/>
              </w:rPr>
              <w:t xml:space="preserve">Se conoce la revisión del acuerdo de la Junta Interventora JI 220-2019, de la Sesión Ordinaria </w:t>
            </w:r>
            <w:proofErr w:type="spellStart"/>
            <w:r w:rsidRPr="00EA0D9A">
              <w:rPr>
                <w:b/>
                <w:bCs/>
                <w:sz w:val="18"/>
                <w:szCs w:val="18"/>
              </w:rPr>
              <w:t>N°</w:t>
            </w:r>
            <w:proofErr w:type="spellEnd"/>
            <w:r w:rsidRPr="00EA0D9A">
              <w:rPr>
                <w:b/>
                <w:bCs/>
                <w:sz w:val="18"/>
                <w:szCs w:val="18"/>
              </w:rPr>
              <w:t xml:space="preserve"> 121, del 27 de junio, 2019, sobre proyecto de ley número: 21097, denominado: Autorización al Instituto Nacional de Fomento Cooperativo (INFOCOOP) para vender o alquilar terreno de su propiedad a la Cooperativa de Transporte Remunerado de Personas del Roble, Responsabilidad Limitada (COOPEROBLE RL). </w:t>
            </w:r>
          </w:p>
        </w:tc>
        <w:tc>
          <w:tcPr>
            <w:tcW w:w="3941" w:type="dxa"/>
            <w:tcBorders>
              <w:top w:val="single" w:sz="4" w:space="0" w:color="000000"/>
              <w:left w:val="single" w:sz="4" w:space="0" w:color="000000"/>
              <w:bottom w:val="single" w:sz="4" w:space="0" w:color="000000"/>
              <w:right w:val="single" w:sz="4" w:space="0" w:color="000000"/>
            </w:tcBorders>
          </w:tcPr>
          <w:p w14:paraId="02050F86" w14:textId="77777777" w:rsidR="004663C1" w:rsidRPr="00475E04" w:rsidRDefault="004663C1" w:rsidP="00CE6931">
            <w:pPr>
              <w:pStyle w:val="Sinespaciado"/>
              <w:jc w:val="both"/>
              <w:rPr>
                <w:b/>
                <w:bCs/>
                <w:sz w:val="18"/>
                <w:szCs w:val="18"/>
                <w:lang w:eastAsia="es-ES"/>
              </w:rPr>
            </w:pPr>
          </w:p>
          <w:p w14:paraId="173127E7" w14:textId="77777777" w:rsidR="004663C1" w:rsidRDefault="004663C1" w:rsidP="00CE6931">
            <w:pPr>
              <w:pStyle w:val="Sinespaciado"/>
              <w:jc w:val="both"/>
              <w:rPr>
                <w:b/>
                <w:bCs/>
                <w:sz w:val="18"/>
                <w:szCs w:val="18"/>
                <w:lang w:eastAsia="es-ES"/>
              </w:rPr>
            </w:pPr>
          </w:p>
          <w:p w14:paraId="53D48071" w14:textId="77777777" w:rsidR="004663C1" w:rsidRDefault="004663C1" w:rsidP="00CE6931">
            <w:pPr>
              <w:pStyle w:val="Sinespaciado"/>
              <w:jc w:val="both"/>
              <w:rPr>
                <w:b/>
                <w:bCs/>
                <w:sz w:val="18"/>
                <w:szCs w:val="18"/>
                <w:lang w:eastAsia="es-ES"/>
              </w:rPr>
            </w:pPr>
          </w:p>
          <w:p w14:paraId="1A505063" w14:textId="77777777" w:rsidR="004663C1" w:rsidRDefault="004663C1" w:rsidP="00CE6931">
            <w:pPr>
              <w:pStyle w:val="Sinespaciado"/>
              <w:jc w:val="both"/>
              <w:rPr>
                <w:b/>
                <w:bCs/>
                <w:sz w:val="18"/>
                <w:szCs w:val="18"/>
                <w:lang w:eastAsia="es-ES"/>
              </w:rPr>
            </w:pPr>
          </w:p>
          <w:p w14:paraId="16289792" w14:textId="77777777" w:rsidR="004663C1" w:rsidRPr="00475E04" w:rsidRDefault="004663C1" w:rsidP="00CE6931">
            <w:pPr>
              <w:pStyle w:val="Sinespaciado"/>
              <w:jc w:val="both"/>
              <w:rPr>
                <w:b/>
                <w:bCs/>
                <w:sz w:val="18"/>
                <w:szCs w:val="18"/>
                <w:lang w:eastAsia="es-ES"/>
              </w:rPr>
            </w:pPr>
          </w:p>
          <w:p w14:paraId="2E4B78F5" w14:textId="77777777" w:rsidR="004663C1" w:rsidRPr="00475E04" w:rsidRDefault="004663C1" w:rsidP="00CE6931">
            <w:pPr>
              <w:pStyle w:val="Sinespaciado"/>
              <w:jc w:val="both"/>
              <w:rPr>
                <w:b/>
                <w:bCs/>
                <w:sz w:val="18"/>
                <w:szCs w:val="18"/>
                <w:lang w:eastAsia="es-ES"/>
              </w:rPr>
            </w:pPr>
            <w:r w:rsidRPr="00475E04">
              <w:rPr>
                <w:b/>
                <w:bCs/>
                <w:sz w:val="18"/>
                <w:szCs w:val="18"/>
                <w:lang w:eastAsia="es-ES"/>
              </w:rPr>
              <w:t>Acuerdo 18:</w:t>
            </w:r>
          </w:p>
          <w:p w14:paraId="206C1C55" w14:textId="77777777" w:rsidR="004663C1" w:rsidRPr="00475E04" w:rsidRDefault="004663C1" w:rsidP="00CE6931">
            <w:pPr>
              <w:pStyle w:val="Sinespaciado"/>
              <w:jc w:val="both"/>
              <w:rPr>
                <w:b/>
                <w:bCs/>
                <w:sz w:val="18"/>
                <w:szCs w:val="18"/>
                <w:lang w:eastAsia="es-ES"/>
              </w:rPr>
            </w:pPr>
          </w:p>
          <w:p w14:paraId="6E87ADBC" w14:textId="77777777" w:rsidR="004663C1" w:rsidRPr="00475E04" w:rsidRDefault="004663C1" w:rsidP="00CE6931">
            <w:pPr>
              <w:pStyle w:val="Sinespaciado"/>
              <w:jc w:val="both"/>
              <w:rPr>
                <w:b/>
                <w:bCs/>
                <w:color w:val="000000"/>
                <w:sz w:val="18"/>
                <w:szCs w:val="18"/>
              </w:rPr>
            </w:pPr>
            <w:r w:rsidRPr="00475E04">
              <w:rPr>
                <w:b/>
                <w:bCs/>
                <w:color w:val="000000"/>
                <w:sz w:val="18"/>
                <w:szCs w:val="18"/>
              </w:rPr>
              <w:t xml:space="preserve">Se acuerda modificar el acuerdo adoptado en la Sesión Ordinaria </w:t>
            </w:r>
            <w:proofErr w:type="spellStart"/>
            <w:r w:rsidRPr="00475E04">
              <w:rPr>
                <w:b/>
                <w:bCs/>
                <w:color w:val="000000"/>
                <w:sz w:val="18"/>
                <w:szCs w:val="18"/>
              </w:rPr>
              <w:t>N°</w:t>
            </w:r>
            <w:proofErr w:type="spellEnd"/>
            <w:r w:rsidRPr="00475E04">
              <w:rPr>
                <w:b/>
                <w:bCs/>
                <w:color w:val="000000"/>
                <w:sz w:val="18"/>
                <w:szCs w:val="18"/>
              </w:rPr>
              <w:t xml:space="preserve"> 121, artículo tercero, inciso 5.4, celebrada el 27 de junio, 2019, para que se lea de la siguiente manera:</w:t>
            </w:r>
          </w:p>
          <w:p w14:paraId="662102BA" w14:textId="77777777" w:rsidR="004663C1" w:rsidRPr="00475E04" w:rsidRDefault="004663C1" w:rsidP="00CE6931">
            <w:pPr>
              <w:pStyle w:val="Sinespaciado"/>
              <w:jc w:val="both"/>
              <w:rPr>
                <w:b/>
                <w:bCs/>
                <w:color w:val="000000"/>
                <w:sz w:val="18"/>
                <w:szCs w:val="18"/>
              </w:rPr>
            </w:pPr>
          </w:p>
          <w:p w14:paraId="1B72761C" w14:textId="77777777" w:rsidR="004663C1" w:rsidRPr="00475E04" w:rsidRDefault="004663C1" w:rsidP="00CE6931">
            <w:pPr>
              <w:pStyle w:val="Sinespaciado"/>
              <w:jc w:val="both"/>
              <w:rPr>
                <w:b/>
                <w:bCs/>
                <w:color w:val="000000"/>
                <w:sz w:val="18"/>
                <w:szCs w:val="18"/>
              </w:rPr>
            </w:pPr>
            <w:r w:rsidRPr="00475E04">
              <w:rPr>
                <w:b/>
                <w:bCs/>
                <w:color w:val="000000"/>
                <w:sz w:val="18"/>
                <w:szCs w:val="18"/>
              </w:rPr>
              <w:t>Recibida y conocida la copia del oficio AF 318-2019 del 26 de junio, 2019, que contiene análisis técnico sobre aspectos de oportunidad, financieros y de conveniencia en la venta y alquiler de propiedad ubicada en el Roble de Puntarenas; así como la copia del oficio AJ 114-2019 del 20 de junio, 2019, referente al análisis jurídico sobre la consulta del proyecto de ley número: 21097, denominado: Autorización al Instituto Nacional de Fomento Cooperativo (INFOCOOP) para vender o alquilar terreno de su propiedad a la Cooperativa de Transporte Remunerado de Personas del Roble, Responsabilidad Limitada (COOPEROBLE RL).</w:t>
            </w:r>
          </w:p>
          <w:p w14:paraId="1129D02A" w14:textId="77777777" w:rsidR="004663C1" w:rsidRPr="00475E04" w:rsidRDefault="004663C1" w:rsidP="00CE6931">
            <w:pPr>
              <w:pStyle w:val="Sinespaciado"/>
              <w:jc w:val="both"/>
              <w:rPr>
                <w:b/>
                <w:bCs/>
                <w:color w:val="000000"/>
                <w:sz w:val="18"/>
                <w:szCs w:val="18"/>
              </w:rPr>
            </w:pPr>
          </w:p>
          <w:p w14:paraId="0C239362" w14:textId="77777777" w:rsidR="004663C1" w:rsidRPr="00475E04" w:rsidRDefault="004663C1" w:rsidP="00CE6931">
            <w:pPr>
              <w:pStyle w:val="Sinespaciado"/>
              <w:jc w:val="both"/>
              <w:rPr>
                <w:b/>
                <w:bCs/>
                <w:color w:val="000000"/>
                <w:sz w:val="18"/>
                <w:szCs w:val="18"/>
              </w:rPr>
            </w:pPr>
            <w:r w:rsidRPr="00475E04">
              <w:rPr>
                <w:b/>
                <w:bCs/>
                <w:color w:val="000000"/>
                <w:sz w:val="18"/>
                <w:szCs w:val="18"/>
              </w:rPr>
              <w:t>La Junta Interventora de INFOCOOP acuerda instruir a la Dirección Ejecutiva para que con relación al proyecto de ley 21097 referido a un terreno propiedad de INFOCOOP que hoy está ocupado por COOPEROBLE RL, se comunique a la Asamblea Legislativa su apoyo al proyecto con los siguientes ajustes:</w:t>
            </w:r>
          </w:p>
          <w:p w14:paraId="4BD9CBF3" w14:textId="77777777" w:rsidR="004663C1" w:rsidRPr="00475E04" w:rsidRDefault="004663C1" w:rsidP="00CE6931">
            <w:pPr>
              <w:pStyle w:val="Sinespaciado"/>
              <w:jc w:val="both"/>
              <w:rPr>
                <w:b/>
                <w:bCs/>
                <w:color w:val="000000"/>
                <w:sz w:val="18"/>
                <w:szCs w:val="18"/>
              </w:rPr>
            </w:pPr>
          </w:p>
          <w:p w14:paraId="7D720FB3" w14:textId="77777777" w:rsidR="004663C1" w:rsidRDefault="004663C1" w:rsidP="004663C1">
            <w:pPr>
              <w:pStyle w:val="Sinespaciado"/>
              <w:numPr>
                <w:ilvl w:val="0"/>
                <w:numId w:val="2"/>
              </w:numPr>
              <w:jc w:val="both"/>
              <w:rPr>
                <w:b/>
                <w:bCs/>
                <w:color w:val="000000"/>
                <w:sz w:val="18"/>
                <w:szCs w:val="18"/>
              </w:rPr>
            </w:pPr>
            <w:r w:rsidRPr="00475E04">
              <w:rPr>
                <w:b/>
                <w:bCs/>
                <w:color w:val="000000"/>
                <w:sz w:val="18"/>
                <w:szCs w:val="18"/>
              </w:rPr>
              <w:t>Que se descarte del proyecto la posibilidad del alquiler, así como de que el INFOCOOP otorgue el nuevo financiamiento.</w:t>
            </w:r>
          </w:p>
          <w:p w14:paraId="1BD151D9" w14:textId="77777777" w:rsidR="004663C1" w:rsidRPr="00475E04" w:rsidRDefault="004663C1" w:rsidP="004663C1">
            <w:pPr>
              <w:pStyle w:val="Sinespaciado"/>
              <w:numPr>
                <w:ilvl w:val="0"/>
                <w:numId w:val="2"/>
              </w:numPr>
              <w:jc w:val="both"/>
              <w:rPr>
                <w:b/>
                <w:bCs/>
                <w:color w:val="000000"/>
                <w:sz w:val="18"/>
                <w:szCs w:val="18"/>
              </w:rPr>
            </w:pPr>
            <w:r w:rsidRPr="00475E04">
              <w:rPr>
                <w:b/>
                <w:bCs/>
                <w:color w:val="000000"/>
                <w:sz w:val="18"/>
                <w:szCs w:val="18"/>
              </w:rPr>
              <w:t>Que se otorgue un plazo máximo de un año para que la cooperativa materialice la compra por el monto de ¢132.110.682,80, que recomienda técnicamente el Área Administrativo Financiero.</w:t>
            </w:r>
          </w:p>
          <w:p w14:paraId="483DA336" w14:textId="77777777" w:rsidR="004663C1" w:rsidRPr="00475E04" w:rsidRDefault="004663C1" w:rsidP="00CE6931">
            <w:pPr>
              <w:pStyle w:val="Sinespaciado"/>
              <w:jc w:val="both"/>
              <w:rPr>
                <w:b/>
                <w:bCs/>
                <w:color w:val="000000"/>
                <w:sz w:val="18"/>
                <w:szCs w:val="18"/>
              </w:rPr>
            </w:pPr>
          </w:p>
          <w:p w14:paraId="7FAB1CFD" w14:textId="77777777" w:rsidR="004663C1" w:rsidRPr="00475E04" w:rsidRDefault="004663C1" w:rsidP="00CE6931">
            <w:pPr>
              <w:pStyle w:val="Sinespaciado"/>
              <w:jc w:val="both"/>
              <w:rPr>
                <w:rFonts w:cs="Calibri"/>
                <w:b/>
                <w:bCs/>
                <w:sz w:val="18"/>
                <w:szCs w:val="18"/>
              </w:rPr>
            </w:pPr>
            <w:r w:rsidRPr="00475E04">
              <w:rPr>
                <w:b/>
                <w:bCs/>
                <w:color w:val="000000"/>
                <w:sz w:val="18"/>
                <w:szCs w:val="18"/>
              </w:rPr>
              <w:t xml:space="preserve">En ese sentido, se instruye a la Dirección Ejecutiva para que haga del conocimiento de dichas condiciones a la señora Diputada </w:t>
            </w:r>
            <w:proofErr w:type="spellStart"/>
            <w:r w:rsidRPr="00475E04">
              <w:rPr>
                <w:b/>
                <w:bCs/>
                <w:color w:val="000000"/>
                <w:sz w:val="18"/>
                <w:szCs w:val="18"/>
              </w:rPr>
              <w:t>Franggi</w:t>
            </w:r>
            <w:proofErr w:type="spellEnd"/>
            <w:r w:rsidRPr="00475E04">
              <w:rPr>
                <w:b/>
                <w:bCs/>
                <w:color w:val="000000"/>
                <w:sz w:val="18"/>
                <w:szCs w:val="18"/>
              </w:rPr>
              <w:t xml:space="preserve"> Nicolás Solano…</w:t>
            </w:r>
          </w:p>
        </w:tc>
        <w:tc>
          <w:tcPr>
            <w:tcW w:w="1418" w:type="dxa"/>
            <w:tcBorders>
              <w:top w:val="single" w:sz="4" w:space="0" w:color="000000"/>
              <w:left w:val="single" w:sz="4" w:space="0" w:color="000000"/>
              <w:bottom w:val="single" w:sz="4" w:space="0" w:color="000000"/>
              <w:right w:val="single" w:sz="4" w:space="0" w:color="000000"/>
            </w:tcBorders>
          </w:tcPr>
          <w:p w14:paraId="628415F6" w14:textId="77777777" w:rsidR="004663C1" w:rsidRDefault="004663C1" w:rsidP="00CE6931">
            <w:pPr>
              <w:suppressAutoHyphens w:val="0"/>
              <w:autoSpaceDN/>
              <w:spacing w:after="0" w:line="240" w:lineRule="auto"/>
              <w:jc w:val="center"/>
              <w:textAlignment w:val="auto"/>
              <w:rPr>
                <w:b/>
                <w:sz w:val="18"/>
                <w:szCs w:val="18"/>
                <w:lang w:val="es-ES"/>
              </w:rPr>
            </w:pPr>
          </w:p>
          <w:p w14:paraId="004B688B" w14:textId="77777777" w:rsidR="004663C1" w:rsidRDefault="004663C1" w:rsidP="00CE6931">
            <w:pPr>
              <w:suppressAutoHyphens w:val="0"/>
              <w:autoSpaceDN/>
              <w:spacing w:after="0" w:line="240" w:lineRule="auto"/>
              <w:jc w:val="center"/>
              <w:textAlignment w:val="auto"/>
              <w:rPr>
                <w:b/>
                <w:sz w:val="18"/>
                <w:szCs w:val="18"/>
                <w:lang w:val="es-ES"/>
              </w:rPr>
            </w:pPr>
          </w:p>
          <w:p w14:paraId="67F65EBB" w14:textId="77777777" w:rsidR="004663C1" w:rsidRDefault="004663C1" w:rsidP="00CE6931">
            <w:pPr>
              <w:suppressAutoHyphens w:val="0"/>
              <w:autoSpaceDN/>
              <w:spacing w:after="0" w:line="240" w:lineRule="auto"/>
              <w:jc w:val="center"/>
              <w:textAlignment w:val="auto"/>
              <w:rPr>
                <w:b/>
                <w:sz w:val="18"/>
                <w:szCs w:val="18"/>
                <w:lang w:val="es-ES"/>
              </w:rPr>
            </w:pPr>
          </w:p>
          <w:p w14:paraId="719D1BA7" w14:textId="77777777" w:rsidR="004663C1" w:rsidRDefault="004663C1" w:rsidP="00CE6931">
            <w:pPr>
              <w:suppressAutoHyphens w:val="0"/>
              <w:autoSpaceDN/>
              <w:spacing w:after="0" w:line="240" w:lineRule="auto"/>
              <w:jc w:val="center"/>
              <w:textAlignment w:val="auto"/>
              <w:rPr>
                <w:b/>
                <w:sz w:val="18"/>
                <w:szCs w:val="18"/>
                <w:lang w:val="es-ES"/>
              </w:rPr>
            </w:pPr>
          </w:p>
          <w:p w14:paraId="333AB73A" w14:textId="77777777" w:rsidR="004663C1" w:rsidRDefault="004663C1" w:rsidP="00CE6931">
            <w:pPr>
              <w:suppressAutoHyphens w:val="0"/>
              <w:autoSpaceDN/>
              <w:spacing w:after="0" w:line="240" w:lineRule="auto"/>
              <w:jc w:val="center"/>
              <w:textAlignment w:val="auto"/>
              <w:rPr>
                <w:b/>
                <w:sz w:val="18"/>
                <w:szCs w:val="18"/>
                <w:lang w:val="es-ES"/>
              </w:rPr>
            </w:pPr>
          </w:p>
          <w:p w14:paraId="6E93F2BA"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229</w:t>
            </w:r>
          </w:p>
        </w:tc>
      </w:tr>
      <w:tr w:rsidR="004663C1" w:rsidRPr="00E95452" w14:paraId="3140D37F"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1FD751F5" w14:textId="77777777" w:rsidR="004663C1" w:rsidRPr="0099168B" w:rsidRDefault="004663C1" w:rsidP="00CE6931">
            <w:pPr>
              <w:pStyle w:val="Sinespaciado"/>
              <w:jc w:val="both"/>
              <w:rPr>
                <w:rFonts w:cs="Calibri"/>
                <w:b/>
                <w:sz w:val="18"/>
                <w:szCs w:val="18"/>
              </w:rPr>
            </w:pPr>
            <w:r w:rsidRPr="0099168B">
              <w:rPr>
                <w:rFonts w:cs="Calibri"/>
                <w:b/>
                <w:sz w:val="18"/>
                <w:szCs w:val="18"/>
              </w:rPr>
              <w:t>Inc. 5.5)</w:t>
            </w:r>
          </w:p>
        </w:tc>
        <w:tc>
          <w:tcPr>
            <w:tcW w:w="2409" w:type="dxa"/>
            <w:tcBorders>
              <w:top w:val="single" w:sz="4" w:space="0" w:color="000000"/>
              <w:left w:val="single" w:sz="4" w:space="0" w:color="000000"/>
              <w:bottom w:val="single" w:sz="4" w:space="0" w:color="000000"/>
              <w:right w:val="single" w:sz="4" w:space="0" w:color="000000"/>
            </w:tcBorders>
          </w:tcPr>
          <w:p w14:paraId="226FECFC" w14:textId="77777777" w:rsidR="004663C1" w:rsidRPr="0099168B" w:rsidRDefault="004663C1" w:rsidP="00CE6931">
            <w:pPr>
              <w:pStyle w:val="Sinespaciado"/>
              <w:jc w:val="both"/>
              <w:rPr>
                <w:rFonts w:eastAsia="Times New Roman" w:cs="Calibri"/>
                <w:b/>
                <w:sz w:val="18"/>
                <w:szCs w:val="18"/>
                <w:lang w:eastAsia="es-ES"/>
              </w:rPr>
            </w:pPr>
            <w:r w:rsidRPr="0099168B">
              <w:rPr>
                <w:rFonts w:eastAsia="Times New Roman" w:cs="Calibri"/>
                <w:b/>
                <w:sz w:val="18"/>
                <w:szCs w:val="18"/>
                <w:lang w:eastAsia="es-ES"/>
              </w:rPr>
              <w:t xml:space="preserve">Se conoce la ratificación de firmeza de acuerdos adoptados en esta sesión ordinaria </w:t>
            </w:r>
            <w:proofErr w:type="spellStart"/>
            <w:r w:rsidRPr="0099168B">
              <w:rPr>
                <w:rFonts w:eastAsia="Times New Roman" w:cs="Calibri"/>
                <w:b/>
                <w:sz w:val="18"/>
                <w:szCs w:val="18"/>
                <w:lang w:eastAsia="es-ES"/>
              </w:rPr>
              <w:t>N°</w:t>
            </w:r>
            <w:proofErr w:type="spellEnd"/>
            <w:r w:rsidRPr="0099168B">
              <w:rPr>
                <w:rFonts w:eastAsia="Times New Roman" w:cs="Calibri"/>
                <w:b/>
                <w:sz w:val="18"/>
                <w:szCs w:val="18"/>
                <w:lang w:eastAsia="es-ES"/>
              </w:rPr>
              <w:t xml:space="preserve"> 127, en el inciso 4.1, sobre COOPEMIRAMONTES RL y en el inciso 5.2, sobre COOPECEDRAL RL.</w:t>
            </w:r>
          </w:p>
          <w:p w14:paraId="3AE3563D" w14:textId="77777777" w:rsidR="004663C1" w:rsidRPr="0099168B" w:rsidRDefault="004663C1" w:rsidP="00CE6931">
            <w:pPr>
              <w:pStyle w:val="Sinespaciado"/>
              <w:jc w:val="both"/>
              <w:rPr>
                <w:rFonts w:eastAsia="Times New Roman" w:cs="Calibri"/>
                <w:b/>
                <w:sz w:val="18"/>
                <w:szCs w:val="18"/>
                <w:lang w:eastAsia="es-ES"/>
              </w:rPr>
            </w:pPr>
          </w:p>
          <w:p w14:paraId="3E704212" w14:textId="77777777" w:rsidR="004663C1" w:rsidRPr="0099168B" w:rsidRDefault="004663C1" w:rsidP="00CE6931">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14:paraId="73A37332" w14:textId="77777777" w:rsidR="004663C1" w:rsidRPr="00EC32B9" w:rsidRDefault="004663C1" w:rsidP="00CE6931">
            <w:pPr>
              <w:pStyle w:val="Sinespaciado"/>
              <w:jc w:val="both"/>
              <w:rPr>
                <w:b/>
                <w:sz w:val="18"/>
                <w:szCs w:val="18"/>
                <w:lang w:eastAsia="es-ES"/>
              </w:rPr>
            </w:pPr>
            <w:r w:rsidRPr="00EC32B9">
              <w:rPr>
                <w:b/>
                <w:sz w:val="18"/>
                <w:szCs w:val="18"/>
                <w:lang w:eastAsia="es-ES"/>
              </w:rPr>
              <w:t>Acuerdo 19:</w:t>
            </w:r>
          </w:p>
          <w:p w14:paraId="60872A04" w14:textId="77777777" w:rsidR="004663C1" w:rsidRPr="00EC32B9" w:rsidRDefault="004663C1" w:rsidP="00CE6931">
            <w:pPr>
              <w:pStyle w:val="Sinespaciado"/>
              <w:jc w:val="both"/>
              <w:rPr>
                <w:b/>
                <w:sz w:val="18"/>
                <w:szCs w:val="18"/>
                <w:lang w:eastAsia="es-ES"/>
              </w:rPr>
            </w:pPr>
          </w:p>
          <w:p w14:paraId="3C63C82D" w14:textId="77777777" w:rsidR="004663C1" w:rsidRPr="00EC32B9" w:rsidRDefault="004663C1" w:rsidP="00CE6931">
            <w:pPr>
              <w:pStyle w:val="Sinespaciado"/>
              <w:jc w:val="both"/>
              <w:rPr>
                <w:b/>
                <w:bCs/>
                <w:sz w:val="18"/>
                <w:szCs w:val="18"/>
              </w:rPr>
            </w:pPr>
            <w:r w:rsidRPr="00EC32B9">
              <w:rPr>
                <w:b/>
                <w:bCs/>
                <w:sz w:val="18"/>
                <w:szCs w:val="18"/>
              </w:rPr>
              <w:t xml:space="preserve">La Junta Interventora de INFOCOOP acuerda declarar la firmeza de los siguientes acuerdos adoptados en esta Sesión Ordinaria </w:t>
            </w:r>
            <w:proofErr w:type="spellStart"/>
            <w:r w:rsidRPr="00EC32B9">
              <w:rPr>
                <w:b/>
                <w:bCs/>
                <w:sz w:val="18"/>
                <w:szCs w:val="18"/>
              </w:rPr>
              <w:t>N°</w:t>
            </w:r>
            <w:proofErr w:type="spellEnd"/>
            <w:r w:rsidRPr="00EC32B9">
              <w:rPr>
                <w:b/>
                <w:bCs/>
                <w:sz w:val="18"/>
                <w:szCs w:val="18"/>
              </w:rPr>
              <w:t xml:space="preserve"> 127, celebrada el 08 de agosto, 2019:</w:t>
            </w:r>
          </w:p>
          <w:p w14:paraId="5B032F54" w14:textId="77777777" w:rsidR="004663C1" w:rsidRPr="00EC32B9" w:rsidRDefault="004663C1" w:rsidP="00CE6931">
            <w:pPr>
              <w:pStyle w:val="Sinespaciado"/>
              <w:jc w:val="both"/>
              <w:rPr>
                <w:b/>
                <w:sz w:val="18"/>
                <w:szCs w:val="18"/>
              </w:rPr>
            </w:pPr>
            <w:r w:rsidRPr="00EC32B9">
              <w:rPr>
                <w:b/>
                <w:sz w:val="18"/>
                <w:szCs w:val="18"/>
              </w:rPr>
              <w:t xml:space="preserve"> </w:t>
            </w:r>
          </w:p>
          <w:p w14:paraId="243B8036" w14:textId="77777777" w:rsidR="004663C1" w:rsidRDefault="004663C1" w:rsidP="004663C1">
            <w:pPr>
              <w:pStyle w:val="Sinespaciado"/>
              <w:numPr>
                <w:ilvl w:val="0"/>
                <w:numId w:val="1"/>
              </w:numPr>
              <w:ind w:left="0" w:firstLine="0"/>
              <w:jc w:val="both"/>
              <w:rPr>
                <w:b/>
                <w:sz w:val="18"/>
                <w:szCs w:val="18"/>
              </w:rPr>
            </w:pPr>
            <w:r w:rsidRPr="00EC32B9">
              <w:rPr>
                <w:b/>
                <w:bCs/>
                <w:sz w:val="18"/>
                <w:szCs w:val="18"/>
              </w:rPr>
              <w:t xml:space="preserve">Del acuerdo JI 303-2019, adoptado en el artículo segundo, inciso 4.1, relacionado con la solicitud de informe de las gestiones realizadas entre COOPEMIRAMONTES RL y COOCAFÉ RL, en cuanto a las propiedades que se encuentran en el fideicomiso 42-08 FIACOOCIQUE y, además, con los posibles escenarios que rescaten el modelo de COOPEMIRAMONTES RL, a fin de salvaguardar la cooperativa y los cooperativistas que están siendo sujetos de esta situación. </w:t>
            </w:r>
          </w:p>
          <w:p w14:paraId="19B2512A" w14:textId="77777777" w:rsidR="004663C1" w:rsidRDefault="004663C1" w:rsidP="00CE6931">
            <w:pPr>
              <w:pStyle w:val="Sinespaciado"/>
              <w:jc w:val="both"/>
              <w:rPr>
                <w:b/>
                <w:sz w:val="18"/>
                <w:szCs w:val="18"/>
              </w:rPr>
            </w:pPr>
          </w:p>
          <w:p w14:paraId="68E07EEA" w14:textId="77777777" w:rsidR="004663C1" w:rsidRPr="00EC32B9" w:rsidRDefault="004663C1" w:rsidP="004663C1">
            <w:pPr>
              <w:pStyle w:val="Sinespaciado"/>
              <w:numPr>
                <w:ilvl w:val="0"/>
                <w:numId w:val="1"/>
              </w:numPr>
              <w:ind w:left="0" w:firstLine="0"/>
              <w:jc w:val="both"/>
              <w:rPr>
                <w:rFonts w:cs="Calibri"/>
                <w:b/>
                <w:bCs/>
                <w:sz w:val="18"/>
                <w:szCs w:val="18"/>
              </w:rPr>
            </w:pPr>
            <w:r w:rsidRPr="00EC32B9">
              <w:rPr>
                <w:b/>
                <w:bCs/>
                <w:sz w:val="18"/>
                <w:szCs w:val="18"/>
              </w:rPr>
              <w:t>Del acuerdo JI 322-2019, adoptado en el artículo tercero, inciso 5.2, mediante el cual se aprueba la modificación de algunos apartados del acuerdo JD 065-2016, de la sesión 4062 del 18 de febrero, 2016, para la sustitución de la garantía de la operación 01-3-16-10650 a cargo de COOPECEDRAL RL…</w:t>
            </w:r>
          </w:p>
        </w:tc>
        <w:tc>
          <w:tcPr>
            <w:tcW w:w="1418" w:type="dxa"/>
            <w:tcBorders>
              <w:top w:val="single" w:sz="4" w:space="0" w:color="000000"/>
              <w:left w:val="single" w:sz="4" w:space="0" w:color="000000"/>
              <w:bottom w:val="single" w:sz="4" w:space="0" w:color="000000"/>
              <w:right w:val="single" w:sz="4" w:space="0" w:color="000000"/>
            </w:tcBorders>
          </w:tcPr>
          <w:p w14:paraId="0771BBDD"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232</w:t>
            </w:r>
          </w:p>
        </w:tc>
      </w:tr>
      <w:tr w:rsidR="004663C1" w:rsidRPr="00E95452" w14:paraId="06DC5BCF"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1EFE6A2F" w14:textId="77777777" w:rsidR="004663C1" w:rsidRPr="00EC32B9" w:rsidRDefault="004663C1" w:rsidP="00CE6931">
            <w:pPr>
              <w:pStyle w:val="Sinespaciado"/>
              <w:jc w:val="both"/>
              <w:rPr>
                <w:rFonts w:ascii="Century Gothic" w:hAnsi="Century Gothic"/>
                <w:b/>
                <w:sz w:val="18"/>
                <w:szCs w:val="18"/>
              </w:rPr>
            </w:pPr>
            <w:r w:rsidRPr="00EC32B9">
              <w:rPr>
                <w:rFonts w:ascii="Century Gothic" w:hAnsi="Century Gothic"/>
                <w:b/>
                <w:sz w:val="18"/>
                <w:szCs w:val="18"/>
              </w:rPr>
              <w:t>Asuntos Informativos.</w:t>
            </w:r>
          </w:p>
          <w:p w14:paraId="213C45A6" w14:textId="77777777" w:rsidR="004663C1" w:rsidRPr="00EC32B9" w:rsidRDefault="004663C1" w:rsidP="00CE6931">
            <w:pPr>
              <w:pStyle w:val="Sinespaciado"/>
              <w:jc w:val="both"/>
              <w:rPr>
                <w:rFonts w:ascii="Century Gothic" w:hAnsi="Century Gothic"/>
                <w:b/>
                <w:sz w:val="18"/>
                <w:szCs w:val="18"/>
              </w:rPr>
            </w:pPr>
          </w:p>
          <w:p w14:paraId="2048AA1A" w14:textId="77777777" w:rsidR="004663C1" w:rsidRPr="00EC32B9" w:rsidRDefault="004663C1" w:rsidP="00CE6931">
            <w:pPr>
              <w:pStyle w:val="Sinespaciado"/>
              <w:jc w:val="both"/>
              <w:rPr>
                <w:rFonts w:ascii="Century Gothic" w:hAnsi="Century Gothic"/>
                <w:b/>
                <w:sz w:val="18"/>
                <w:szCs w:val="18"/>
              </w:rPr>
            </w:pPr>
          </w:p>
          <w:p w14:paraId="1EB27526" w14:textId="77777777" w:rsidR="004663C1" w:rsidRPr="00EC32B9" w:rsidRDefault="004663C1" w:rsidP="00CE6931">
            <w:pPr>
              <w:pStyle w:val="Sinespaciado"/>
              <w:jc w:val="both"/>
              <w:rPr>
                <w:rFonts w:ascii="Century Gothic" w:hAnsi="Century Gothic"/>
                <w:b/>
                <w:sz w:val="18"/>
                <w:szCs w:val="18"/>
              </w:rPr>
            </w:pPr>
          </w:p>
          <w:p w14:paraId="3F44F424" w14:textId="77777777" w:rsidR="004663C1" w:rsidRPr="00EC32B9" w:rsidRDefault="004663C1" w:rsidP="00CE6931">
            <w:pPr>
              <w:pStyle w:val="Sinespaciado"/>
              <w:jc w:val="both"/>
              <w:rPr>
                <w:rFonts w:ascii="Century Gothic" w:hAnsi="Century Gothic"/>
                <w:b/>
                <w:sz w:val="18"/>
                <w:szCs w:val="18"/>
              </w:rPr>
            </w:pPr>
            <w:r w:rsidRPr="00EC32B9">
              <w:rPr>
                <w:rFonts w:ascii="Century Gothic" w:hAnsi="Century Gothic"/>
                <w:b/>
                <w:sz w:val="18"/>
                <w:szCs w:val="18"/>
              </w:rPr>
              <w:t>Inc. 6.</w:t>
            </w:r>
            <w:r>
              <w:rPr>
                <w:rFonts w:ascii="Century Gothic" w:hAnsi="Century Gothic"/>
                <w:b/>
                <w:sz w:val="18"/>
                <w:szCs w:val="18"/>
              </w:rPr>
              <w:t>2</w:t>
            </w:r>
            <w:r w:rsidRPr="00EC32B9">
              <w:rPr>
                <w:rFonts w:ascii="Century Gothic" w:hAnsi="Century Gothic"/>
                <w:b/>
                <w:sz w:val="18"/>
                <w:szCs w:val="18"/>
              </w:rPr>
              <w:t>)</w:t>
            </w:r>
          </w:p>
        </w:tc>
        <w:tc>
          <w:tcPr>
            <w:tcW w:w="2409" w:type="dxa"/>
            <w:tcBorders>
              <w:top w:val="single" w:sz="4" w:space="0" w:color="000000"/>
              <w:left w:val="single" w:sz="4" w:space="0" w:color="000000"/>
              <w:bottom w:val="single" w:sz="4" w:space="0" w:color="000000"/>
              <w:right w:val="single" w:sz="4" w:space="0" w:color="000000"/>
            </w:tcBorders>
          </w:tcPr>
          <w:p w14:paraId="5356F1E7" w14:textId="77777777" w:rsidR="004663C1" w:rsidRPr="00EC32B9" w:rsidRDefault="004663C1" w:rsidP="00CE6931">
            <w:pPr>
              <w:pStyle w:val="Sinespaciado"/>
              <w:jc w:val="both"/>
              <w:rPr>
                <w:rFonts w:ascii="Century Gothic" w:eastAsia="Times New Roman" w:hAnsi="Century Gothic"/>
                <w:b/>
                <w:sz w:val="18"/>
                <w:szCs w:val="18"/>
                <w:lang w:eastAsia="es-ES"/>
              </w:rPr>
            </w:pPr>
          </w:p>
          <w:p w14:paraId="498B092D" w14:textId="77777777" w:rsidR="004663C1" w:rsidRDefault="004663C1" w:rsidP="00CE6931">
            <w:pPr>
              <w:pStyle w:val="Sinespaciado"/>
              <w:jc w:val="both"/>
              <w:rPr>
                <w:rFonts w:ascii="Century Gothic" w:eastAsia="Times New Roman" w:hAnsi="Century Gothic"/>
                <w:b/>
                <w:sz w:val="18"/>
                <w:szCs w:val="18"/>
                <w:lang w:eastAsia="es-ES"/>
              </w:rPr>
            </w:pPr>
          </w:p>
          <w:p w14:paraId="75EBF084" w14:textId="77777777" w:rsidR="004663C1" w:rsidRDefault="004663C1" w:rsidP="00CE6931">
            <w:pPr>
              <w:pStyle w:val="Sinespaciado"/>
              <w:jc w:val="both"/>
              <w:rPr>
                <w:rFonts w:ascii="Century Gothic" w:eastAsia="Times New Roman" w:hAnsi="Century Gothic"/>
                <w:b/>
                <w:sz w:val="18"/>
                <w:szCs w:val="18"/>
                <w:lang w:eastAsia="es-ES"/>
              </w:rPr>
            </w:pPr>
          </w:p>
          <w:p w14:paraId="7776EABD" w14:textId="77777777" w:rsidR="004663C1" w:rsidRPr="00EC32B9" w:rsidRDefault="004663C1" w:rsidP="00CE6931">
            <w:pPr>
              <w:pStyle w:val="Sinespaciado"/>
              <w:jc w:val="both"/>
              <w:rPr>
                <w:rFonts w:ascii="Century Gothic" w:eastAsia="Times New Roman" w:hAnsi="Century Gothic"/>
                <w:b/>
                <w:sz w:val="18"/>
                <w:szCs w:val="18"/>
                <w:lang w:eastAsia="es-ES"/>
              </w:rPr>
            </w:pPr>
          </w:p>
          <w:p w14:paraId="28185F5B" w14:textId="77777777" w:rsidR="004663C1" w:rsidRPr="00EC32B9" w:rsidRDefault="004663C1" w:rsidP="00CE6931">
            <w:pPr>
              <w:pStyle w:val="Sinespaciado"/>
              <w:jc w:val="both"/>
              <w:rPr>
                <w:rFonts w:ascii="Century Gothic" w:eastAsia="Times New Roman" w:hAnsi="Century Gothic"/>
                <w:b/>
                <w:sz w:val="18"/>
                <w:szCs w:val="18"/>
                <w:lang w:eastAsia="es-ES"/>
              </w:rPr>
            </w:pPr>
          </w:p>
          <w:p w14:paraId="4A0EE1ED" w14:textId="77777777" w:rsidR="004663C1" w:rsidRPr="00EC32B9" w:rsidRDefault="004663C1" w:rsidP="00CE6931">
            <w:pPr>
              <w:pStyle w:val="Sinespaciado"/>
              <w:jc w:val="both"/>
              <w:rPr>
                <w:rFonts w:ascii="Century Gothic" w:hAnsi="Century Gothic"/>
                <w:b/>
                <w:sz w:val="18"/>
                <w:szCs w:val="18"/>
              </w:rPr>
            </w:pPr>
            <w:r>
              <w:rPr>
                <w:rFonts w:ascii="Century Gothic" w:eastAsia="Times New Roman" w:hAnsi="Century Gothic"/>
                <w:b/>
                <w:sz w:val="18"/>
                <w:szCs w:val="18"/>
                <w:lang w:eastAsia="es-ES"/>
              </w:rPr>
              <w:t>Se conoce la c</w:t>
            </w:r>
            <w:r w:rsidRPr="00EC32B9">
              <w:rPr>
                <w:rFonts w:ascii="Century Gothic" w:eastAsia="Times New Roman" w:hAnsi="Century Gothic"/>
                <w:b/>
                <w:sz w:val="18"/>
                <w:szCs w:val="18"/>
                <w:lang w:eastAsia="es-ES"/>
              </w:rPr>
              <w:t xml:space="preserve">opia del oficio DE 1002-2019 del 26 de julio, 2019, relacionado con el Recurso de Recusación interpuesto por el señor Gustavo Fernández Quesada, Director Ejecutivo </w:t>
            </w:r>
            <w:proofErr w:type="spellStart"/>
            <w:r w:rsidRPr="00EC32B9">
              <w:rPr>
                <w:rFonts w:ascii="Century Gothic" w:eastAsia="Times New Roman" w:hAnsi="Century Gothic"/>
                <w:b/>
                <w:sz w:val="18"/>
                <w:szCs w:val="18"/>
                <w:lang w:eastAsia="es-ES"/>
              </w:rPr>
              <w:t>a.i.</w:t>
            </w:r>
            <w:proofErr w:type="spellEnd"/>
            <w:r w:rsidRPr="00EC32B9">
              <w:rPr>
                <w:rFonts w:ascii="Century Gothic" w:eastAsia="Times New Roman" w:hAnsi="Century Gothic"/>
                <w:b/>
                <w:sz w:val="18"/>
                <w:szCs w:val="18"/>
                <w:lang w:eastAsia="es-ES"/>
              </w:rPr>
              <w:t xml:space="preserve"> ante la Auditoría Interna de INFOCOOP y copia del oficio DE 1064-2019 del 08 de agosto, 2019, que responde el oficio AI 206-2019.</w:t>
            </w:r>
          </w:p>
        </w:tc>
        <w:tc>
          <w:tcPr>
            <w:tcW w:w="3941" w:type="dxa"/>
            <w:tcBorders>
              <w:top w:val="single" w:sz="4" w:space="0" w:color="000000"/>
              <w:left w:val="single" w:sz="4" w:space="0" w:color="000000"/>
              <w:bottom w:val="single" w:sz="4" w:space="0" w:color="000000"/>
              <w:right w:val="single" w:sz="4" w:space="0" w:color="000000"/>
            </w:tcBorders>
          </w:tcPr>
          <w:p w14:paraId="37FE1FF5" w14:textId="77777777" w:rsidR="004663C1" w:rsidRPr="00EC32B9" w:rsidRDefault="004663C1" w:rsidP="00CE6931">
            <w:pPr>
              <w:pStyle w:val="Sinespaciado"/>
              <w:jc w:val="both"/>
              <w:rPr>
                <w:rFonts w:ascii="Century Gothic" w:eastAsia="Times New Roman" w:hAnsi="Century Gothic"/>
                <w:b/>
                <w:sz w:val="18"/>
                <w:szCs w:val="18"/>
                <w:lang w:eastAsia="es-ES"/>
              </w:rPr>
            </w:pPr>
          </w:p>
          <w:p w14:paraId="2B1CD232" w14:textId="77777777" w:rsidR="004663C1" w:rsidRDefault="004663C1" w:rsidP="00CE6931">
            <w:pPr>
              <w:pStyle w:val="Sinespaciado"/>
              <w:jc w:val="both"/>
              <w:rPr>
                <w:rFonts w:ascii="Century Gothic" w:eastAsia="Times New Roman" w:hAnsi="Century Gothic"/>
                <w:b/>
                <w:sz w:val="18"/>
                <w:szCs w:val="18"/>
                <w:lang w:eastAsia="es-ES"/>
              </w:rPr>
            </w:pPr>
          </w:p>
          <w:p w14:paraId="0BB899FD" w14:textId="77777777" w:rsidR="004663C1" w:rsidRDefault="004663C1" w:rsidP="00CE6931">
            <w:pPr>
              <w:pStyle w:val="Sinespaciado"/>
              <w:jc w:val="both"/>
              <w:rPr>
                <w:rFonts w:ascii="Century Gothic" w:eastAsia="Times New Roman" w:hAnsi="Century Gothic"/>
                <w:b/>
                <w:sz w:val="18"/>
                <w:szCs w:val="18"/>
                <w:lang w:eastAsia="es-ES"/>
              </w:rPr>
            </w:pPr>
          </w:p>
          <w:p w14:paraId="43F83FE0" w14:textId="77777777" w:rsidR="004663C1" w:rsidRPr="00EC32B9" w:rsidRDefault="004663C1" w:rsidP="00CE6931">
            <w:pPr>
              <w:pStyle w:val="Sinespaciado"/>
              <w:jc w:val="both"/>
              <w:rPr>
                <w:rFonts w:ascii="Century Gothic" w:eastAsia="Times New Roman" w:hAnsi="Century Gothic"/>
                <w:b/>
                <w:sz w:val="18"/>
                <w:szCs w:val="18"/>
                <w:lang w:eastAsia="es-ES"/>
              </w:rPr>
            </w:pPr>
          </w:p>
          <w:p w14:paraId="25B73A5C" w14:textId="77777777" w:rsidR="004663C1" w:rsidRPr="00EC32B9" w:rsidRDefault="004663C1" w:rsidP="00CE6931">
            <w:pPr>
              <w:pStyle w:val="Sinespaciado"/>
              <w:jc w:val="both"/>
              <w:rPr>
                <w:rFonts w:ascii="Century Gothic" w:eastAsia="Times New Roman" w:hAnsi="Century Gothic"/>
                <w:b/>
                <w:sz w:val="18"/>
                <w:szCs w:val="18"/>
                <w:lang w:eastAsia="es-ES"/>
              </w:rPr>
            </w:pPr>
          </w:p>
          <w:p w14:paraId="0146A7EE" w14:textId="77777777" w:rsidR="004663C1" w:rsidRPr="00EC32B9" w:rsidRDefault="004663C1" w:rsidP="00CE6931">
            <w:pPr>
              <w:pStyle w:val="Sinespaciado"/>
              <w:jc w:val="both"/>
              <w:rPr>
                <w:rFonts w:ascii="Century Gothic" w:eastAsia="Times New Roman" w:hAnsi="Century Gothic"/>
                <w:b/>
                <w:sz w:val="18"/>
                <w:szCs w:val="18"/>
                <w:lang w:eastAsia="es-ES"/>
              </w:rPr>
            </w:pPr>
            <w:r w:rsidRPr="00EC32B9">
              <w:rPr>
                <w:rFonts w:ascii="Century Gothic" w:eastAsia="Times New Roman" w:hAnsi="Century Gothic"/>
                <w:b/>
                <w:sz w:val="18"/>
                <w:szCs w:val="18"/>
                <w:lang w:eastAsia="es-ES"/>
              </w:rPr>
              <w:t>Acuerdo 20:</w:t>
            </w:r>
          </w:p>
          <w:p w14:paraId="0EA4F409" w14:textId="77777777" w:rsidR="004663C1" w:rsidRPr="00EC32B9" w:rsidRDefault="004663C1" w:rsidP="00CE6931">
            <w:pPr>
              <w:pStyle w:val="Sinespaciado"/>
              <w:jc w:val="both"/>
              <w:rPr>
                <w:rFonts w:ascii="Century Gothic" w:hAnsi="Century Gothic"/>
                <w:b/>
                <w:sz w:val="18"/>
                <w:szCs w:val="18"/>
                <w:lang w:eastAsia="es-ES"/>
              </w:rPr>
            </w:pPr>
          </w:p>
          <w:p w14:paraId="6932B4F1" w14:textId="77777777" w:rsidR="004663C1" w:rsidRPr="00EC32B9" w:rsidRDefault="004663C1" w:rsidP="00CE6931">
            <w:pPr>
              <w:pStyle w:val="Sinespaciado"/>
              <w:jc w:val="both"/>
              <w:rPr>
                <w:rFonts w:ascii="Century Gothic" w:hAnsi="Century Gothic"/>
                <w:b/>
                <w:sz w:val="18"/>
                <w:szCs w:val="18"/>
              </w:rPr>
            </w:pPr>
            <w:r w:rsidRPr="00EC32B9">
              <w:rPr>
                <w:rFonts w:ascii="Century Gothic" w:hAnsi="Century Gothic"/>
                <w:b/>
                <w:sz w:val="18"/>
                <w:szCs w:val="18"/>
                <w:lang w:eastAsia="es-ES_tradnl"/>
              </w:rPr>
              <w:t>…, se acuerda trasladar a la Asesoría Jurídica de INFOCOOP ambos documentos DE 1002-2019 y DE 1064-2019, para que en la próxima sesión emita criterio jurídico que sustente las respectivas recomendaciones…</w:t>
            </w:r>
          </w:p>
        </w:tc>
        <w:tc>
          <w:tcPr>
            <w:tcW w:w="1418" w:type="dxa"/>
            <w:tcBorders>
              <w:top w:val="single" w:sz="4" w:space="0" w:color="000000"/>
              <w:left w:val="single" w:sz="4" w:space="0" w:color="000000"/>
              <w:bottom w:val="single" w:sz="4" w:space="0" w:color="000000"/>
              <w:right w:val="single" w:sz="4" w:space="0" w:color="000000"/>
            </w:tcBorders>
          </w:tcPr>
          <w:p w14:paraId="59546551" w14:textId="77777777" w:rsidR="004663C1" w:rsidRDefault="004663C1" w:rsidP="00CE6931">
            <w:pPr>
              <w:suppressAutoHyphens w:val="0"/>
              <w:autoSpaceDN/>
              <w:spacing w:after="0" w:line="240" w:lineRule="auto"/>
              <w:jc w:val="center"/>
              <w:textAlignment w:val="auto"/>
              <w:rPr>
                <w:b/>
                <w:sz w:val="18"/>
                <w:szCs w:val="18"/>
                <w:lang w:val="es-ES"/>
              </w:rPr>
            </w:pPr>
          </w:p>
          <w:p w14:paraId="15BFBBD4" w14:textId="77777777" w:rsidR="004663C1" w:rsidRDefault="004663C1" w:rsidP="00CE6931">
            <w:pPr>
              <w:suppressAutoHyphens w:val="0"/>
              <w:autoSpaceDN/>
              <w:spacing w:after="0" w:line="240" w:lineRule="auto"/>
              <w:jc w:val="center"/>
              <w:textAlignment w:val="auto"/>
              <w:rPr>
                <w:b/>
                <w:sz w:val="18"/>
                <w:szCs w:val="18"/>
                <w:lang w:val="es-ES"/>
              </w:rPr>
            </w:pPr>
          </w:p>
          <w:p w14:paraId="779580F7" w14:textId="77777777" w:rsidR="004663C1" w:rsidRDefault="004663C1" w:rsidP="00CE6931">
            <w:pPr>
              <w:suppressAutoHyphens w:val="0"/>
              <w:autoSpaceDN/>
              <w:spacing w:after="0" w:line="240" w:lineRule="auto"/>
              <w:jc w:val="center"/>
              <w:textAlignment w:val="auto"/>
              <w:rPr>
                <w:b/>
                <w:sz w:val="18"/>
                <w:szCs w:val="18"/>
                <w:lang w:val="es-ES"/>
              </w:rPr>
            </w:pPr>
          </w:p>
          <w:p w14:paraId="3D81727A" w14:textId="77777777" w:rsidR="004663C1" w:rsidRDefault="004663C1" w:rsidP="00CE6931">
            <w:pPr>
              <w:suppressAutoHyphens w:val="0"/>
              <w:autoSpaceDN/>
              <w:spacing w:after="0" w:line="240" w:lineRule="auto"/>
              <w:jc w:val="center"/>
              <w:textAlignment w:val="auto"/>
              <w:rPr>
                <w:b/>
                <w:sz w:val="18"/>
                <w:szCs w:val="18"/>
                <w:lang w:val="es-ES"/>
              </w:rPr>
            </w:pPr>
          </w:p>
          <w:p w14:paraId="2A1177C8" w14:textId="77777777" w:rsidR="004663C1" w:rsidRDefault="004663C1" w:rsidP="00CE6931">
            <w:pPr>
              <w:suppressAutoHyphens w:val="0"/>
              <w:autoSpaceDN/>
              <w:spacing w:after="0" w:line="240" w:lineRule="auto"/>
              <w:jc w:val="center"/>
              <w:textAlignment w:val="auto"/>
              <w:rPr>
                <w:b/>
                <w:sz w:val="18"/>
                <w:szCs w:val="18"/>
                <w:lang w:val="es-ES"/>
              </w:rPr>
            </w:pPr>
          </w:p>
          <w:p w14:paraId="7B2CF5BD"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233</w:t>
            </w:r>
          </w:p>
        </w:tc>
      </w:tr>
      <w:tr w:rsidR="004663C1" w:rsidRPr="00E95452" w14:paraId="36900600"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4EBAC953" w14:textId="77777777" w:rsidR="004663C1" w:rsidRPr="0099168B" w:rsidRDefault="004663C1" w:rsidP="00CE6931">
            <w:pPr>
              <w:pStyle w:val="Sinespaciado"/>
              <w:jc w:val="both"/>
              <w:rPr>
                <w:rFonts w:cs="Calibri"/>
                <w:b/>
                <w:sz w:val="18"/>
                <w:szCs w:val="18"/>
              </w:rPr>
            </w:pPr>
            <w:r w:rsidRPr="0099168B">
              <w:rPr>
                <w:rFonts w:cs="Calibri"/>
                <w:b/>
                <w:sz w:val="18"/>
                <w:szCs w:val="18"/>
              </w:rPr>
              <w:t>Inc. 6.3)</w:t>
            </w:r>
          </w:p>
        </w:tc>
        <w:tc>
          <w:tcPr>
            <w:tcW w:w="2409" w:type="dxa"/>
            <w:tcBorders>
              <w:top w:val="single" w:sz="4" w:space="0" w:color="000000"/>
              <w:left w:val="single" w:sz="4" w:space="0" w:color="000000"/>
              <w:bottom w:val="single" w:sz="4" w:space="0" w:color="000000"/>
              <w:right w:val="single" w:sz="4" w:space="0" w:color="000000"/>
            </w:tcBorders>
          </w:tcPr>
          <w:p w14:paraId="6ECA46AC" w14:textId="77777777" w:rsidR="004663C1" w:rsidRPr="0099168B" w:rsidRDefault="004663C1" w:rsidP="00CE6931">
            <w:pPr>
              <w:pStyle w:val="Sinespaciado"/>
              <w:jc w:val="both"/>
              <w:rPr>
                <w:rFonts w:cs="Calibri"/>
                <w:b/>
                <w:sz w:val="18"/>
                <w:szCs w:val="18"/>
              </w:rPr>
            </w:pPr>
            <w:r w:rsidRPr="0099168B">
              <w:rPr>
                <w:rFonts w:eastAsia="Times New Roman" w:cs="Calibri"/>
                <w:b/>
                <w:sz w:val="18"/>
                <w:szCs w:val="18"/>
                <w:lang w:eastAsia="es-ES"/>
              </w:rPr>
              <w:t xml:space="preserve">Se conoce el Recurso de Recusación interpuesto por el señor Alejandro Jiménez Blanco ante el señor Guillermo Calderón Torres, Auditor Interno.  </w:t>
            </w:r>
          </w:p>
        </w:tc>
        <w:tc>
          <w:tcPr>
            <w:tcW w:w="3941" w:type="dxa"/>
            <w:tcBorders>
              <w:top w:val="single" w:sz="4" w:space="0" w:color="000000"/>
              <w:left w:val="single" w:sz="4" w:space="0" w:color="000000"/>
              <w:bottom w:val="single" w:sz="4" w:space="0" w:color="000000"/>
              <w:right w:val="single" w:sz="4" w:space="0" w:color="000000"/>
            </w:tcBorders>
          </w:tcPr>
          <w:p w14:paraId="6106264C" w14:textId="77777777" w:rsidR="004663C1" w:rsidRPr="001F1840" w:rsidRDefault="004663C1" w:rsidP="00CE6931">
            <w:pPr>
              <w:pStyle w:val="Sinespaciado"/>
              <w:jc w:val="both"/>
              <w:rPr>
                <w:b/>
                <w:sz w:val="18"/>
                <w:szCs w:val="18"/>
                <w:lang w:eastAsia="es-ES"/>
              </w:rPr>
            </w:pPr>
            <w:r>
              <w:rPr>
                <w:b/>
                <w:sz w:val="18"/>
                <w:szCs w:val="18"/>
                <w:lang w:eastAsia="es-ES"/>
              </w:rPr>
              <w:t xml:space="preserve">Se </w:t>
            </w:r>
            <w:r w:rsidRPr="001F1840">
              <w:rPr>
                <w:b/>
                <w:sz w:val="18"/>
                <w:szCs w:val="18"/>
                <w:lang w:eastAsia="es-ES"/>
              </w:rPr>
              <w:t>da por conocido el documento presentado por el señor Alejandro Jiménez Blanco contra el señor Guillermo Calderón Torres, Auditor Interno y el proceso continúa.</w:t>
            </w:r>
          </w:p>
          <w:p w14:paraId="43F82E84" w14:textId="77777777" w:rsidR="004663C1" w:rsidRPr="001F1840" w:rsidRDefault="004663C1" w:rsidP="00CE6931">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231D4FED"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237</w:t>
            </w:r>
          </w:p>
        </w:tc>
      </w:tr>
      <w:tr w:rsidR="004663C1" w:rsidRPr="00E95452" w14:paraId="450EED10"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4E42EBBE" w14:textId="77777777" w:rsidR="004663C1" w:rsidRPr="0099168B" w:rsidRDefault="004663C1" w:rsidP="00CE6931">
            <w:pPr>
              <w:pStyle w:val="Sinespaciado"/>
              <w:jc w:val="both"/>
              <w:rPr>
                <w:rFonts w:cs="Calibri"/>
                <w:b/>
                <w:sz w:val="18"/>
                <w:szCs w:val="18"/>
              </w:rPr>
            </w:pPr>
            <w:r w:rsidRPr="0099168B">
              <w:rPr>
                <w:rFonts w:cs="Calibri"/>
                <w:b/>
                <w:sz w:val="18"/>
                <w:szCs w:val="18"/>
              </w:rPr>
              <w:lastRenderedPageBreak/>
              <w:t>Inc. 6.4)</w:t>
            </w:r>
          </w:p>
        </w:tc>
        <w:tc>
          <w:tcPr>
            <w:tcW w:w="2409" w:type="dxa"/>
            <w:tcBorders>
              <w:top w:val="single" w:sz="4" w:space="0" w:color="000000"/>
              <w:left w:val="single" w:sz="4" w:space="0" w:color="000000"/>
              <w:bottom w:val="single" w:sz="4" w:space="0" w:color="000000"/>
              <w:right w:val="single" w:sz="4" w:space="0" w:color="000000"/>
            </w:tcBorders>
          </w:tcPr>
          <w:p w14:paraId="785AA545" w14:textId="77777777" w:rsidR="004663C1" w:rsidRPr="0099168B" w:rsidRDefault="004663C1" w:rsidP="00CE6931">
            <w:pPr>
              <w:pStyle w:val="Sinespaciado"/>
              <w:jc w:val="both"/>
              <w:rPr>
                <w:rFonts w:cs="Calibri"/>
                <w:b/>
                <w:sz w:val="18"/>
                <w:szCs w:val="18"/>
              </w:rPr>
            </w:pPr>
            <w:r w:rsidRPr="001F1840">
              <w:rPr>
                <w:b/>
                <w:sz w:val="18"/>
                <w:szCs w:val="18"/>
                <w:lang w:eastAsia="es-ES"/>
              </w:rPr>
              <w:t xml:space="preserve">Se conoce la carta de Entendimiento de préstamo y uso de bienes entre INFOCOOP y COOPESITRACO RL, para la implementación del inciso 4 de la cláusula tercera: del compromiso de las partes sección INFOCOOP, en el convenio MTSS-INFOCOOP-DOLE-COOPESITRACO RL, agosto 2019 – agosto 2020; y constancia presupuestaria AF </w:t>
            </w:r>
            <w:proofErr w:type="spellStart"/>
            <w:r w:rsidRPr="001F1840">
              <w:rPr>
                <w:b/>
                <w:sz w:val="18"/>
                <w:szCs w:val="18"/>
                <w:lang w:eastAsia="es-ES"/>
              </w:rPr>
              <w:t>N°</w:t>
            </w:r>
            <w:proofErr w:type="spellEnd"/>
            <w:r w:rsidRPr="001F1840">
              <w:rPr>
                <w:b/>
                <w:sz w:val="18"/>
                <w:szCs w:val="18"/>
                <w:lang w:eastAsia="es-ES"/>
              </w:rPr>
              <w:t xml:space="preserve"> 377-2019.</w:t>
            </w:r>
          </w:p>
        </w:tc>
        <w:tc>
          <w:tcPr>
            <w:tcW w:w="3941" w:type="dxa"/>
            <w:tcBorders>
              <w:top w:val="single" w:sz="4" w:space="0" w:color="000000"/>
              <w:left w:val="single" w:sz="4" w:space="0" w:color="000000"/>
              <w:bottom w:val="single" w:sz="4" w:space="0" w:color="000000"/>
              <w:right w:val="single" w:sz="4" w:space="0" w:color="000000"/>
            </w:tcBorders>
          </w:tcPr>
          <w:p w14:paraId="488352AF" w14:textId="77777777" w:rsidR="004663C1" w:rsidRPr="00CC0968" w:rsidRDefault="004663C1" w:rsidP="00CE6931">
            <w:pPr>
              <w:pStyle w:val="Sinespaciado"/>
              <w:jc w:val="both"/>
              <w:rPr>
                <w:b/>
                <w:sz w:val="18"/>
                <w:szCs w:val="18"/>
                <w:lang w:eastAsia="es-ES"/>
              </w:rPr>
            </w:pPr>
            <w:r w:rsidRPr="00CC0968">
              <w:rPr>
                <w:b/>
                <w:sz w:val="18"/>
                <w:szCs w:val="18"/>
                <w:lang w:eastAsia="es-ES"/>
              </w:rPr>
              <w:t>Se da por conocida la información que presenta tanto la Dirección Ejecutiva como el directivo Luis Diego Aguilar Monge.</w:t>
            </w:r>
          </w:p>
          <w:p w14:paraId="7107DEE9" w14:textId="77777777" w:rsidR="004663C1" w:rsidRPr="00CC0968" w:rsidRDefault="004663C1" w:rsidP="00CE6931">
            <w:pPr>
              <w:pStyle w:val="Sinespaciado"/>
              <w:jc w:val="both"/>
              <w:rPr>
                <w:rFonts w:cs="Calibri"/>
                <w:b/>
                <w:bCs/>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5FF7A98"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239</w:t>
            </w:r>
          </w:p>
        </w:tc>
      </w:tr>
      <w:tr w:rsidR="004663C1" w:rsidRPr="00E95452" w14:paraId="1AC5B4CA" w14:textId="77777777" w:rsidTr="00CE6931">
        <w:trPr>
          <w:jc w:val="center"/>
        </w:trPr>
        <w:tc>
          <w:tcPr>
            <w:tcW w:w="1667" w:type="dxa"/>
            <w:tcBorders>
              <w:top w:val="single" w:sz="4" w:space="0" w:color="000000"/>
              <w:left w:val="single" w:sz="4" w:space="0" w:color="000000"/>
              <w:bottom w:val="single" w:sz="4" w:space="0" w:color="000000"/>
              <w:right w:val="single" w:sz="4" w:space="0" w:color="000000"/>
            </w:tcBorders>
          </w:tcPr>
          <w:p w14:paraId="68A96277" w14:textId="77777777" w:rsidR="004663C1" w:rsidRPr="0099168B" w:rsidRDefault="004663C1" w:rsidP="00CE6931">
            <w:pPr>
              <w:pStyle w:val="Sinespaciado"/>
              <w:jc w:val="both"/>
              <w:rPr>
                <w:rFonts w:cs="Calibri"/>
                <w:b/>
                <w:sz w:val="18"/>
                <w:szCs w:val="18"/>
              </w:rPr>
            </w:pPr>
            <w:r w:rsidRPr="0099168B">
              <w:rPr>
                <w:rFonts w:cs="Calibri"/>
                <w:b/>
                <w:sz w:val="18"/>
                <w:szCs w:val="18"/>
              </w:rPr>
              <w:t>Inc. 6.5)</w:t>
            </w:r>
          </w:p>
        </w:tc>
        <w:tc>
          <w:tcPr>
            <w:tcW w:w="2409" w:type="dxa"/>
            <w:tcBorders>
              <w:top w:val="single" w:sz="4" w:space="0" w:color="000000"/>
              <w:left w:val="single" w:sz="4" w:space="0" w:color="000000"/>
              <w:bottom w:val="single" w:sz="4" w:space="0" w:color="000000"/>
              <w:right w:val="single" w:sz="4" w:space="0" w:color="000000"/>
            </w:tcBorders>
          </w:tcPr>
          <w:p w14:paraId="45335F66" w14:textId="77777777" w:rsidR="004663C1" w:rsidRPr="0099168B" w:rsidRDefault="004663C1" w:rsidP="00CE6931">
            <w:pPr>
              <w:pStyle w:val="Sinespaciado"/>
              <w:jc w:val="both"/>
              <w:rPr>
                <w:rFonts w:eastAsia="Times New Roman" w:cs="Calibri"/>
                <w:b/>
                <w:sz w:val="18"/>
                <w:szCs w:val="18"/>
                <w:lang w:eastAsia="es-ES"/>
              </w:rPr>
            </w:pPr>
            <w:r w:rsidRPr="0099168B">
              <w:rPr>
                <w:rFonts w:eastAsia="Times New Roman" w:cs="Calibri"/>
                <w:b/>
                <w:sz w:val="18"/>
                <w:szCs w:val="18"/>
                <w:lang w:eastAsia="es-ES"/>
              </w:rPr>
              <w:t>Se conoce la copia de la nota fechada 23 de julio, 2019, suscrita por el señor Marvin Víquez Brenes, Gerente de COOPRENA RL, sobre trámites del Consorcio.</w:t>
            </w:r>
          </w:p>
          <w:p w14:paraId="5EDFA2AC" w14:textId="77777777" w:rsidR="004663C1" w:rsidRPr="0099168B" w:rsidRDefault="004663C1" w:rsidP="00CE6931">
            <w:pPr>
              <w:pStyle w:val="Sinespaciado"/>
              <w:jc w:val="both"/>
              <w:rPr>
                <w:rFonts w:cs="Calibri"/>
                <w:b/>
                <w:sz w:val="18"/>
                <w:szCs w:val="18"/>
              </w:rPr>
            </w:pPr>
          </w:p>
        </w:tc>
        <w:tc>
          <w:tcPr>
            <w:tcW w:w="3941" w:type="dxa"/>
            <w:tcBorders>
              <w:top w:val="single" w:sz="4" w:space="0" w:color="000000"/>
              <w:left w:val="single" w:sz="4" w:space="0" w:color="000000"/>
              <w:bottom w:val="single" w:sz="4" w:space="0" w:color="000000"/>
              <w:right w:val="single" w:sz="4" w:space="0" w:color="000000"/>
            </w:tcBorders>
          </w:tcPr>
          <w:p w14:paraId="4470796D" w14:textId="77777777" w:rsidR="004663C1" w:rsidRPr="0099168B" w:rsidRDefault="004663C1" w:rsidP="00CE6931">
            <w:pPr>
              <w:pStyle w:val="Sinespaciado"/>
              <w:jc w:val="both"/>
              <w:rPr>
                <w:rFonts w:eastAsia="Times New Roman" w:cs="Calibri"/>
                <w:b/>
                <w:sz w:val="18"/>
                <w:szCs w:val="18"/>
                <w:lang w:eastAsia="es-ES"/>
              </w:rPr>
            </w:pPr>
            <w:r w:rsidRPr="0099168B">
              <w:rPr>
                <w:rFonts w:eastAsia="Times New Roman" w:cs="Calibri"/>
                <w:b/>
                <w:sz w:val="18"/>
                <w:szCs w:val="18"/>
                <w:lang w:eastAsia="es-ES"/>
              </w:rPr>
              <w:t>Se sugiere se continúe dando seguimiento a todo este proceso que se está llevando con COOPRENA RL, dar por conocida la información que presenta la Administración y la nota remitida por la Gerencia del Consorcio.</w:t>
            </w:r>
          </w:p>
          <w:p w14:paraId="29EF1561" w14:textId="77777777" w:rsidR="004663C1" w:rsidRPr="0099168B" w:rsidRDefault="004663C1" w:rsidP="00CE6931">
            <w:pPr>
              <w:pStyle w:val="Sinespaciado"/>
              <w:jc w:val="both"/>
              <w:rPr>
                <w:rFonts w:cs="Calibri"/>
                <w:b/>
                <w:sz w:val="18"/>
                <w:szCs w:val="18"/>
              </w:rPr>
            </w:pPr>
          </w:p>
        </w:tc>
        <w:tc>
          <w:tcPr>
            <w:tcW w:w="1418" w:type="dxa"/>
            <w:tcBorders>
              <w:top w:val="single" w:sz="4" w:space="0" w:color="000000"/>
              <w:left w:val="single" w:sz="4" w:space="0" w:color="000000"/>
              <w:bottom w:val="single" w:sz="4" w:space="0" w:color="000000"/>
              <w:right w:val="single" w:sz="4" w:space="0" w:color="000000"/>
            </w:tcBorders>
          </w:tcPr>
          <w:p w14:paraId="5413E85A" w14:textId="77777777" w:rsidR="004663C1" w:rsidRPr="00E95452" w:rsidRDefault="004663C1" w:rsidP="00CE6931">
            <w:pPr>
              <w:suppressAutoHyphens w:val="0"/>
              <w:autoSpaceDN/>
              <w:spacing w:after="0" w:line="240" w:lineRule="auto"/>
              <w:jc w:val="center"/>
              <w:textAlignment w:val="auto"/>
              <w:rPr>
                <w:b/>
                <w:sz w:val="18"/>
                <w:szCs w:val="18"/>
                <w:lang w:val="es-ES"/>
              </w:rPr>
            </w:pPr>
            <w:r>
              <w:rPr>
                <w:b/>
                <w:sz w:val="18"/>
                <w:szCs w:val="18"/>
                <w:lang w:val="es-ES"/>
              </w:rPr>
              <w:t>241</w:t>
            </w:r>
          </w:p>
        </w:tc>
      </w:tr>
    </w:tbl>
    <w:p w14:paraId="2DB57908" w14:textId="77777777" w:rsidR="004663C1" w:rsidRDefault="004663C1" w:rsidP="004663C1">
      <w:pPr>
        <w:tabs>
          <w:tab w:val="left" w:pos="1127"/>
        </w:tabs>
        <w:rPr>
          <w:rFonts w:ascii="Century Gothic" w:eastAsia="Times New Roman" w:hAnsi="Century Gothic"/>
          <w:b/>
          <w:sz w:val="24"/>
          <w:szCs w:val="24"/>
          <w:lang w:eastAsia="es-ES"/>
        </w:rPr>
      </w:pPr>
    </w:p>
    <w:p w14:paraId="25F104F8" w14:textId="77777777" w:rsidR="004663C1" w:rsidRDefault="004663C1" w:rsidP="004663C1">
      <w:pPr>
        <w:tabs>
          <w:tab w:val="left" w:pos="1127"/>
        </w:tabs>
        <w:rPr>
          <w:rFonts w:ascii="Century Gothic" w:eastAsia="Times New Roman" w:hAnsi="Century Gothic"/>
          <w:b/>
          <w:sz w:val="24"/>
          <w:szCs w:val="24"/>
          <w:lang w:eastAsia="es-ES"/>
        </w:rPr>
      </w:pPr>
    </w:p>
    <w:p w14:paraId="2A586880" w14:textId="77777777" w:rsidR="003C6FCB" w:rsidRDefault="003C6FCB"/>
    <w:sectPr w:rsidR="003C6FCB">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5375C" w14:textId="77777777" w:rsidR="007B34DE" w:rsidRDefault="007B34DE" w:rsidP="007B34DE">
      <w:pPr>
        <w:spacing w:after="0" w:line="240" w:lineRule="auto"/>
      </w:pPr>
      <w:r>
        <w:separator/>
      </w:r>
    </w:p>
  </w:endnote>
  <w:endnote w:type="continuationSeparator" w:id="0">
    <w:p w14:paraId="70A9FF2F" w14:textId="77777777" w:rsidR="007B34DE" w:rsidRDefault="007B34DE" w:rsidP="007B3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61A4D" w14:textId="77777777" w:rsidR="007B34DE" w:rsidRDefault="007B34D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FFEB" w14:textId="77777777" w:rsidR="007B34DE" w:rsidRDefault="007B34D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440CA" w14:textId="77777777" w:rsidR="007B34DE" w:rsidRDefault="007B34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E4329" w14:textId="77777777" w:rsidR="007B34DE" w:rsidRDefault="007B34DE" w:rsidP="007B34DE">
      <w:pPr>
        <w:spacing w:after="0" w:line="240" w:lineRule="auto"/>
      </w:pPr>
      <w:r>
        <w:separator/>
      </w:r>
    </w:p>
  </w:footnote>
  <w:footnote w:type="continuationSeparator" w:id="0">
    <w:p w14:paraId="40855A0B" w14:textId="77777777" w:rsidR="007B34DE" w:rsidRDefault="007B34DE" w:rsidP="007B3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8CFC1" w14:textId="77777777" w:rsidR="007B34DE" w:rsidRDefault="007B34D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6CC1B" w14:textId="6B9314C4" w:rsidR="007B34DE" w:rsidRDefault="007B34DE">
    <w:pPr>
      <w:pStyle w:val="Encabezado"/>
    </w:pPr>
    <w:bookmarkStart w:id="0" w:name="_GoBack"/>
    <w:r>
      <w:rPr>
        <w:noProof/>
      </w:rPr>
      <w:drawing>
        <wp:anchor distT="0" distB="0" distL="114300" distR="114300" simplePos="0" relativeHeight="251660288" behindDoc="0" locked="0" layoutInCell="1" allowOverlap="1" wp14:anchorId="16CC609D" wp14:editId="335F9689">
          <wp:simplePos x="0" y="0"/>
          <wp:positionH relativeFrom="column">
            <wp:posOffset>733425</wp:posOffset>
          </wp:positionH>
          <wp:positionV relativeFrom="paragraph">
            <wp:posOffset>-295910</wp:posOffset>
          </wp:positionV>
          <wp:extent cx="1609725" cy="781050"/>
          <wp:effectExtent l="0" t="0" r="9525" b="0"/>
          <wp:wrapNone/>
          <wp:docPr id="3" name="Imagen 3" descr="Logo_JuntaInterventora"/>
          <wp:cNvGraphicFramePr/>
          <a:graphic xmlns:a="http://schemas.openxmlformats.org/drawingml/2006/main">
            <a:graphicData uri="http://schemas.openxmlformats.org/drawingml/2006/picture">
              <pic:pic xmlns:pic="http://schemas.openxmlformats.org/drawingml/2006/picture">
                <pic:nvPicPr>
                  <pic:cNvPr id="3" name="Imagen 3" descr="Logo_JuntaInterventora"/>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735E1F02" wp14:editId="113BD8F5">
          <wp:simplePos x="0" y="0"/>
          <wp:positionH relativeFrom="column">
            <wp:posOffset>2466975</wp:posOffset>
          </wp:positionH>
          <wp:positionV relativeFrom="paragraph">
            <wp:posOffset>-80010</wp:posOffset>
          </wp:positionV>
          <wp:extent cx="2066925" cy="355600"/>
          <wp:effectExtent l="0" t="0" r="9525" b="6350"/>
          <wp:wrapNone/>
          <wp:docPr id="4" name="Imagen 4" descr="Logotipo Color horizontal jpg"/>
          <wp:cNvGraphicFramePr/>
          <a:graphic xmlns:a="http://schemas.openxmlformats.org/drawingml/2006/main">
            <a:graphicData uri="http://schemas.openxmlformats.org/drawingml/2006/picture">
              <pic:pic xmlns:pic="http://schemas.openxmlformats.org/drawingml/2006/picture">
                <pic:nvPicPr>
                  <pic:cNvPr id="4" name="Imagen 4" descr="Logotipo Color horizontal jp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6925" cy="355600"/>
                  </a:xfrm>
                  <a:prstGeom prst="rect">
                    <a:avLst/>
                  </a:prstGeom>
                  <a:noFill/>
                </pic:spPr>
              </pic:pic>
            </a:graphicData>
          </a:graphic>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2D606" w14:textId="77777777" w:rsidR="007B34DE" w:rsidRDefault="007B34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C5969"/>
    <w:multiLevelType w:val="hybridMultilevel"/>
    <w:tmpl w:val="BEA2D2CC"/>
    <w:lvl w:ilvl="0" w:tplc="772AED6A">
      <w:start w:val="5"/>
      <w:numFmt w:val="bullet"/>
      <w:lvlText w:val="-"/>
      <w:lvlJc w:val="left"/>
      <w:pPr>
        <w:ind w:left="720" w:hanging="360"/>
      </w:pPr>
      <w:rPr>
        <w:rFonts w:ascii="Calibri" w:eastAsia="Calibr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43BD6A0C"/>
    <w:multiLevelType w:val="hybridMultilevel"/>
    <w:tmpl w:val="95C64F3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C1"/>
    <w:rsid w:val="003C6FCB"/>
    <w:rsid w:val="004663C1"/>
    <w:rsid w:val="005247AD"/>
    <w:rsid w:val="007B34D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F50D"/>
  <w15:chartTrackingRefBased/>
  <w15:docId w15:val="{F98B0E05-A4EF-41E7-95F8-0046BE332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1"/>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663C1"/>
    <w:pPr>
      <w:suppressAutoHyphens/>
      <w:autoSpaceDN w:val="0"/>
      <w:spacing w:line="254" w:lineRule="auto"/>
      <w:textAlignment w:val="baseline"/>
    </w:pPr>
    <w:rPr>
      <w:rFonts w:ascii="Calibri" w:eastAsia="Calibri" w:hAnsi="Calibri" w:cs="Times New Roman"/>
    </w:rPr>
  </w:style>
  <w:style w:type="paragraph" w:styleId="Ttulo1">
    <w:name w:val="heading 1"/>
    <w:basedOn w:val="Normal"/>
    <w:next w:val="Normal"/>
    <w:link w:val="Ttulo1Car"/>
    <w:uiPriority w:val="9"/>
    <w:qFormat/>
    <w:rsid w:val="004663C1"/>
    <w:pPr>
      <w:keepNext/>
      <w:spacing w:before="240" w:after="60"/>
      <w:outlineLvl w:val="0"/>
    </w:pPr>
    <w:rPr>
      <w:rFonts w:ascii="Calibri Light" w:eastAsia="Times New Roman" w:hAnsi="Calibri Light"/>
      <w:b/>
      <w:bCs/>
      <w:kern w:val="32"/>
      <w:sz w:val="32"/>
      <w:szCs w:val="32"/>
    </w:rPr>
  </w:style>
  <w:style w:type="paragraph" w:styleId="Ttulo3">
    <w:name w:val="heading 3"/>
    <w:basedOn w:val="Normal"/>
    <w:next w:val="Normal"/>
    <w:link w:val="Ttulo3Car"/>
    <w:uiPriority w:val="9"/>
    <w:unhideWhenUsed/>
    <w:qFormat/>
    <w:rsid w:val="004663C1"/>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unhideWhenUsed/>
    <w:qFormat/>
    <w:rsid w:val="004663C1"/>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63C1"/>
    <w:rPr>
      <w:rFonts w:ascii="Calibri Light" w:eastAsia="Times New Roman" w:hAnsi="Calibri Light" w:cs="Times New Roman"/>
      <w:b/>
      <w:bCs/>
      <w:kern w:val="32"/>
      <w:sz w:val="32"/>
      <w:szCs w:val="32"/>
    </w:rPr>
  </w:style>
  <w:style w:type="character" w:customStyle="1" w:styleId="Ttulo3Car">
    <w:name w:val="Título 3 Car"/>
    <w:basedOn w:val="Fuentedeprrafopredeter"/>
    <w:link w:val="Ttulo3"/>
    <w:uiPriority w:val="9"/>
    <w:rsid w:val="004663C1"/>
    <w:rPr>
      <w:rFonts w:ascii="Calibri Light" w:eastAsia="Times New Roman" w:hAnsi="Calibri Light" w:cs="Times New Roman"/>
      <w:b/>
      <w:bCs/>
      <w:sz w:val="26"/>
      <w:szCs w:val="26"/>
    </w:rPr>
  </w:style>
  <w:style w:type="character" w:customStyle="1" w:styleId="Ttulo4Car">
    <w:name w:val="Título 4 Car"/>
    <w:basedOn w:val="Fuentedeprrafopredeter"/>
    <w:link w:val="Ttulo4"/>
    <w:uiPriority w:val="9"/>
    <w:rsid w:val="004663C1"/>
    <w:rPr>
      <w:rFonts w:ascii="Calibri" w:eastAsia="Times New Roman" w:hAnsi="Calibri" w:cs="Times New Roman"/>
      <w:b/>
      <w:bCs/>
      <w:sz w:val="28"/>
      <w:szCs w:val="28"/>
    </w:rPr>
  </w:style>
  <w:style w:type="paragraph" w:styleId="Sinespaciado">
    <w:name w:val="No Spacing"/>
    <w:link w:val="SinespaciadoCar"/>
    <w:uiPriority w:val="1"/>
    <w:qFormat/>
    <w:rsid w:val="004663C1"/>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4663C1"/>
    <w:rPr>
      <w:rFonts w:ascii="Calibri" w:eastAsia="Calibri" w:hAnsi="Calibri" w:cs="Times New Roman"/>
      <w:lang w:val="es-ES"/>
    </w:rPr>
  </w:style>
  <w:style w:type="character" w:styleId="Refdenotaalpie">
    <w:name w:val="footnote reference"/>
    <w:aliases w:val="16 Point,Superscript 6 Point,Ref,de nota al pie,(Ref. de nota al pie),Referencia nota al pie,FC,ftref,referencia nota al pie"/>
    <w:uiPriority w:val="99"/>
    <w:unhideWhenUsed/>
    <w:rsid w:val="004663C1"/>
    <w:rPr>
      <w:vertAlign w:val="superscript"/>
    </w:rPr>
  </w:style>
  <w:style w:type="paragraph" w:styleId="Textonotapie">
    <w:name w:val="footnote text"/>
    <w:basedOn w:val="Normal"/>
    <w:link w:val="TextonotapieCar"/>
    <w:semiHidden/>
    <w:unhideWhenUsed/>
    <w:rsid w:val="004663C1"/>
    <w:pPr>
      <w:suppressAutoHyphens w:val="0"/>
      <w:autoSpaceDN/>
      <w:spacing w:after="0" w:line="240" w:lineRule="auto"/>
      <w:textAlignment w:val="auto"/>
    </w:pPr>
    <w:rPr>
      <w:sz w:val="20"/>
      <w:szCs w:val="20"/>
      <w:lang w:val="es-ES"/>
    </w:rPr>
  </w:style>
  <w:style w:type="character" w:customStyle="1" w:styleId="TextonotapieCar">
    <w:name w:val="Texto nota pie Car"/>
    <w:basedOn w:val="Fuentedeprrafopredeter"/>
    <w:link w:val="Textonotapie"/>
    <w:semiHidden/>
    <w:rsid w:val="004663C1"/>
    <w:rPr>
      <w:rFonts w:ascii="Calibri" w:eastAsia="Calibri" w:hAnsi="Calibri" w:cs="Times New Roman"/>
      <w:sz w:val="20"/>
      <w:szCs w:val="20"/>
      <w:lang w:val="es-ES"/>
    </w:rPr>
  </w:style>
  <w:style w:type="paragraph" w:styleId="Prrafodelista">
    <w:name w:val="List Paragraph"/>
    <w:aliases w:val="AA_ListaBibliografica"/>
    <w:basedOn w:val="Normal"/>
    <w:link w:val="PrrafodelistaCar"/>
    <w:uiPriority w:val="34"/>
    <w:qFormat/>
    <w:rsid w:val="004663C1"/>
    <w:pPr>
      <w:ind w:left="720"/>
      <w:contextualSpacing/>
    </w:pPr>
  </w:style>
  <w:style w:type="character" w:customStyle="1" w:styleId="PrrafodelistaCar">
    <w:name w:val="Párrafo de lista Car"/>
    <w:aliases w:val="AA_ListaBibliografica Car"/>
    <w:link w:val="Prrafodelista"/>
    <w:uiPriority w:val="34"/>
    <w:rsid w:val="004663C1"/>
    <w:rPr>
      <w:rFonts w:ascii="Calibri" w:eastAsia="Calibri" w:hAnsi="Calibri" w:cs="Times New Roman"/>
    </w:rPr>
  </w:style>
  <w:style w:type="paragraph" w:styleId="Encabezado">
    <w:name w:val="header"/>
    <w:basedOn w:val="Normal"/>
    <w:link w:val="EncabezadoCar"/>
    <w:uiPriority w:val="99"/>
    <w:unhideWhenUsed/>
    <w:rsid w:val="004663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3C1"/>
    <w:rPr>
      <w:rFonts w:ascii="Calibri" w:eastAsia="Calibri" w:hAnsi="Calibri" w:cs="Times New Roman"/>
    </w:rPr>
  </w:style>
  <w:style w:type="paragraph" w:styleId="Piedepgina">
    <w:name w:val="footer"/>
    <w:basedOn w:val="Normal"/>
    <w:link w:val="PiedepginaCar"/>
    <w:uiPriority w:val="99"/>
    <w:unhideWhenUsed/>
    <w:rsid w:val="004663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3C1"/>
    <w:rPr>
      <w:rFonts w:ascii="Calibri" w:eastAsia="Calibri" w:hAnsi="Calibri" w:cs="Times New Roman"/>
    </w:rPr>
  </w:style>
  <w:style w:type="character" w:styleId="Nmerodelnea">
    <w:name w:val="line number"/>
    <w:uiPriority w:val="99"/>
    <w:semiHidden/>
    <w:unhideWhenUsed/>
    <w:rsid w:val="004663C1"/>
  </w:style>
  <w:style w:type="character" w:styleId="nfasis">
    <w:name w:val="Emphasis"/>
    <w:uiPriority w:val="20"/>
    <w:qFormat/>
    <w:rsid w:val="004663C1"/>
    <w:rPr>
      <w:i/>
      <w:iCs/>
    </w:rPr>
  </w:style>
  <w:style w:type="paragraph" w:styleId="Textodeglobo">
    <w:name w:val="Balloon Text"/>
    <w:basedOn w:val="Normal"/>
    <w:link w:val="TextodegloboCar"/>
    <w:uiPriority w:val="99"/>
    <w:semiHidden/>
    <w:unhideWhenUsed/>
    <w:rsid w:val="004663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63C1"/>
    <w:rPr>
      <w:rFonts w:ascii="Segoe UI" w:eastAsia="Calibri" w:hAnsi="Segoe UI" w:cs="Segoe UI"/>
      <w:sz w:val="18"/>
      <w:szCs w:val="18"/>
    </w:rPr>
  </w:style>
  <w:style w:type="character" w:customStyle="1" w:styleId="Listavistosa-nfasis2Car">
    <w:name w:val="Lista vistosa - Énfasis 2 Car"/>
    <w:link w:val="Listavistosa-nfasis2"/>
    <w:uiPriority w:val="1"/>
    <w:semiHidden/>
    <w:locked/>
    <w:rsid w:val="004663C1"/>
  </w:style>
  <w:style w:type="character" w:customStyle="1" w:styleId="Sombreadomedio1-nfasis1Car1">
    <w:name w:val="Sombreado medio 1 - Énfasis 1 Car1"/>
    <w:link w:val="Sombreadomedio1-nfasis1"/>
    <w:uiPriority w:val="1"/>
    <w:semiHidden/>
    <w:locked/>
    <w:rsid w:val="004663C1"/>
    <w:rPr>
      <w:sz w:val="22"/>
      <w:szCs w:val="22"/>
      <w:lang w:eastAsia="en-US"/>
    </w:rPr>
  </w:style>
  <w:style w:type="table" w:styleId="Listavistosa-nfasis2">
    <w:name w:val="Colorful List Accent 2"/>
    <w:basedOn w:val="Tablanormal"/>
    <w:link w:val="Listavistosa-nfasis2Car"/>
    <w:uiPriority w:val="1"/>
    <w:semiHidden/>
    <w:unhideWhenUsed/>
    <w:rsid w:val="004663C1"/>
    <w:pPr>
      <w:spacing w:after="0" w:line="240" w:lineRule="auto"/>
    </w:pPr>
    <w:tblPr>
      <w:tblStyleRowBandSize w:val="1"/>
      <w:tblStyleColBandSize w:val="1"/>
    </w:tblPr>
    <w:tcPr>
      <w:shd w:val="clear" w:color="auto" w:fill="FDF2EA"/>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Sombreadomedio1-nfasis1">
    <w:name w:val="Medium Shading 1 Accent 1"/>
    <w:basedOn w:val="Tablanormal"/>
    <w:link w:val="Sombreadomedio1-nfasis1Car1"/>
    <w:uiPriority w:val="1"/>
    <w:semiHidden/>
    <w:unhideWhenUsed/>
    <w:rsid w:val="004663C1"/>
    <w:pPr>
      <w:spacing w:after="0" w:line="240" w:lineRule="auto"/>
    </w:p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character" w:styleId="Hipervnculo">
    <w:name w:val="Hyperlink"/>
    <w:uiPriority w:val="99"/>
    <w:semiHidden/>
    <w:unhideWhenUsed/>
    <w:rsid w:val="004663C1"/>
    <w:rPr>
      <w:color w:val="0000FF"/>
      <w:u w:val="single"/>
    </w:rPr>
  </w:style>
  <w:style w:type="character" w:customStyle="1" w:styleId="Cuadrculamedia2-nfasis1Car1">
    <w:name w:val="Cuadrícula media 2 - Énfasis 1 Car1"/>
    <w:link w:val="Cuadrculamedia2-nfasis1"/>
    <w:uiPriority w:val="1"/>
    <w:semiHidden/>
    <w:locked/>
    <w:rsid w:val="004663C1"/>
  </w:style>
  <w:style w:type="table" w:styleId="Cuadrculamedia2-nfasis1">
    <w:name w:val="Medium Grid 2 Accent 1"/>
    <w:basedOn w:val="Tablanormal"/>
    <w:link w:val="Cuadrculamedia2-nfasis1Car1"/>
    <w:uiPriority w:val="1"/>
    <w:semiHidden/>
    <w:unhideWhenUsed/>
    <w:rsid w:val="004663C1"/>
    <w:pPr>
      <w:spacing w:after="0" w:line="240" w:lineRule="auto"/>
    </w:p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tblPr/>
      <w:tcPr>
        <w:shd w:val="clear" w:color="auto" w:fill="ECF1F9"/>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f11">
    <w:name w:val="f11"/>
    <w:rsid w:val="004663C1"/>
    <w:rPr>
      <w:rFonts w:ascii="Times New Roman" w:hAnsi="Times New Roman" w:cs="Times New Roman" w:hint="default"/>
      <w:color w:val="000000"/>
      <w:sz w:val="20"/>
      <w:szCs w:val="20"/>
    </w:rPr>
  </w:style>
  <w:style w:type="character" w:customStyle="1" w:styleId="Hipervnculo1">
    <w:name w:val="Hipervínculo1"/>
    <w:uiPriority w:val="99"/>
    <w:semiHidden/>
    <w:unhideWhenUsed/>
    <w:rsid w:val="004663C1"/>
    <w:rPr>
      <w:color w:val="0563C1"/>
      <w:u w:val="single"/>
    </w:rPr>
  </w:style>
  <w:style w:type="paragraph" w:styleId="Sangradetextonormal">
    <w:name w:val="Body Text Indent"/>
    <w:basedOn w:val="Normal"/>
    <w:link w:val="SangradetextonormalCar"/>
    <w:rsid w:val="004663C1"/>
    <w:pPr>
      <w:suppressAutoHyphens w:val="0"/>
      <w:autoSpaceDN/>
      <w:spacing w:after="0" w:line="240" w:lineRule="auto"/>
      <w:ind w:left="708"/>
      <w:jc w:val="both"/>
      <w:textAlignment w:val="auto"/>
    </w:pPr>
    <w:rPr>
      <w:rFonts w:ascii="Bookman Old Style" w:eastAsia="Times New Roman" w:hAnsi="Bookman Old Style"/>
      <w:sz w:val="24"/>
      <w:szCs w:val="24"/>
      <w:lang w:val="es-ES" w:eastAsia="es-ES"/>
    </w:rPr>
  </w:style>
  <w:style w:type="character" w:customStyle="1" w:styleId="SangradetextonormalCar">
    <w:name w:val="Sangría de texto normal Car"/>
    <w:basedOn w:val="Fuentedeprrafopredeter"/>
    <w:link w:val="Sangradetextonormal"/>
    <w:rsid w:val="004663C1"/>
    <w:rPr>
      <w:rFonts w:ascii="Bookman Old Style" w:eastAsia="Times New Roman" w:hAnsi="Bookman Old Style" w:cs="Times New Roman"/>
      <w:sz w:val="24"/>
      <w:szCs w:val="24"/>
      <w:lang w:val="es-ES" w:eastAsia="es-ES"/>
    </w:rPr>
  </w:style>
  <w:style w:type="paragraph" w:styleId="Ttulo">
    <w:name w:val="Title"/>
    <w:basedOn w:val="Normal"/>
    <w:link w:val="TtuloCar"/>
    <w:qFormat/>
    <w:rsid w:val="004663C1"/>
    <w:pPr>
      <w:widowControl w:val="0"/>
      <w:suppressAutoHyphens w:val="0"/>
      <w:autoSpaceDN/>
      <w:spacing w:after="0" w:line="360" w:lineRule="auto"/>
      <w:jc w:val="center"/>
      <w:textAlignment w:val="auto"/>
    </w:pPr>
    <w:rPr>
      <w:rFonts w:ascii="Times New Roman" w:eastAsia="Times New Roman" w:hAnsi="Times New Roman"/>
      <w:b/>
      <w:sz w:val="24"/>
      <w:szCs w:val="20"/>
      <w:lang w:val="es-ES_tradnl" w:eastAsia="es-ES"/>
    </w:rPr>
  </w:style>
  <w:style w:type="character" w:customStyle="1" w:styleId="TtuloCar">
    <w:name w:val="Título Car"/>
    <w:basedOn w:val="Fuentedeprrafopredeter"/>
    <w:link w:val="Ttulo"/>
    <w:rsid w:val="004663C1"/>
    <w:rPr>
      <w:rFonts w:ascii="Times New Roman" w:eastAsia="Times New Roman" w:hAnsi="Times New Roman" w:cs="Times New Roman"/>
      <w:b/>
      <w:sz w:val="24"/>
      <w:szCs w:val="20"/>
      <w:lang w:val="es-ES_tradnl" w:eastAsia="es-ES"/>
    </w:rPr>
  </w:style>
  <w:style w:type="paragraph" w:styleId="Subttulo">
    <w:name w:val="Subtitle"/>
    <w:basedOn w:val="Normal"/>
    <w:next w:val="Normal"/>
    <w:link w:val="SubttuloCar"/>
    <w:uiPriority w:val="11"/>
    <w:qFormat/>
    <w:rsid w:val="004663C1"/>
    <w:pPr>
      <w:spacing w:after="60"/>
      <w:jc w:val="center"/>
      <w:outlineLvl w:val="1"/>
    </w:pPr>
    <w:rPr>
      <w:rFonts w:ascii="Calibri Light" w:eastAsia="Times New Roman" w:hAnsi="Calibri Light"/>
      <w:sz w:val="24"/>
      <w:szCs w:val="24"/>
    </w:rPr>
  </w:style>
  <w:style w:type="character" w:customStyle="1" w:styleId="SubttuloCar">
    <w:name w:val="Subtítulo Car"/>
    <w:basedOn w:val="Fuentedeprrafopredeter"/>
    <w:link w:val="Subttulo"/>
    <w:uiPriority w:val="11"/>
    <w:rsid w:val="004663C1"/>
    <w:rPr>
      <w:rFonts w:ascii="Calibri Light" w:eastAsia="Times New Roman" w:hAnsi="Calibri Light" w:cs="Times New Roman"/>
      <w:sz w:val="24"/>
      <w:szCs w:val="24"/>
    </w:rPr>
  </w:style>
  <w:style w:type="paragraph" w:styleId="Textoindependiente">
    <w:name w:val="Body Text"/>
    <w:basedOn w:val="Normal"/>
    <w:link w:val="TextoindependienteCar"/>
    <w:uiPriority w:val="99"/>
    <w:semiHidden/>
    <w:unhideWhenUsed/>
    <w:rsid w:val="004663C1"/>
    <w:pPr>
      <w:spacing w:after="120"/>
    </w:pPr>
  </w:style>
  <w:style w:type="character" w:customStyle="1" w:styleId="TextoindependienteCar">
    <w:name w:val="Texto independiente Car"/>
    <w:basedOn w:val="Fuentedeprrafopredeter"/>
    <w:link w:val="Textoindependiente"/>
    <w:uiPriority w:val="99"/>
    <w:semiHidden/>
    <w:rsid w:val="004663C1"/>
    <w:rPr>
      <w:rFonts w:ascii="Calibri" w:eastAsia="Calibri" w:hAnsi="Calibri" w:cs="Times New Roman"/>
    </w:rPr>
  </w:style>
  <w:style w:type="paragraph" w:styleId="Textoindependiente3">
    <w:name w:val="Body Text 3"/>
    <w:basedOn w:val="Normal"/>
    <w:link w:val="Textoindependiente3Car"/>
    <w:uiPriority w:val="99"/>
    <w:semiHidden/>
    <w:unhideWhenUsed/>
    <w:rsid w:val="004663C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663C1"/>
    <w:rPr>
      <w:rFonts w:ascii="Calibri" w:eastAsia="Calibri" w:hAnsi="Calibri" w:cs="Times New Roman"/>
      <w:sz w:val="16"/>
      <w:szCs w:val="16"/>
    </w:rPr>
  </w:style>
  <w:style w:type="paragraph" w:styleId="Sangra2detindependiente">
    <w:name w:val="Body Text Indent 2"/>
    <w:basedOn w:val="Normal"/>
    <w:link w:val="Sangra2detindependienteCar"/>
    <w:uiPriority w:val="99"/>
    <w:semiHidden/>
    <w:unhideWhenUsed/>
    <w:rsid w:val="004663C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663C1"/>
    <w:rPr>
      <w:rFonts w:ascii="Calibri" w:eastAsia="Calibri" w:hAnsi="Calibri" w:cs="Times New Roman"/>
    </w:rPr>
  </w:style>
  <w:style w:type="paragraph" w:styleId="NormalWeb">
    <w:name w:val="Normal (Web)"/>
    <w:basedOn w:val="Normal"/>
    <w:uiPriority w:val="99"/>
    <w:unhideWhenUsed/>
    <w:rsid w:val="004663C1"/>
    <w:pPr>
      <w:suppressAutoHyphens w:val="0"/>
      <w:autoSpaceDN/>
      <w:spacing w:before="100" w:beforeAutospacing="1" w:after="100" w:afterAutospacing="1" w:line="240" w:lineRule="auto"/>
      <w:textAlignment w:val="auto"/>
    </w:pPr>
    <w:rPr>
      <w:rFonts w:ascii="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4763</Words>
  <Characters>26201</Characters>
  <Application>Microsoft Office Word</Application>
  <DocSecurity>4</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Ines Sequeira</dc:creator>
  <cp:keywords/>
  <dc:description/>
  <cp:lastModifiedBy>Lucía Ramírez</cp:lastModifiedBy>
  <cp:revision>2</cp:revision>
  <dcterms:created xsi:type="dcterms:W3CDTF">2019-10-04T19:16:00Z</dcterms:created>
  <dcterms:modified xsi:type="dcterms:W3CDTF">2019-10-04T19:16:00Z</dcterms:modified>
</cp:coreProperties>
</file>