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D7D2D" w14:textId="106B3241" w:rsidR="007A0C7F" w:rsidRPr="00F0529A" w:rsidRDefault="00EF6B6B" w:rsidP="007A6D63">
      <w:pPr>
        <w:jc w:val="center"/>
        <w:rPr>
          <w:b/>
          <w:color w:val="000000" w:themeColor="text1"/>
          <w:lang w:val="es-ES"/>
        </w:rPr>
      </w:pPr>
      <w:r>
        <w:rPr>
          <w:b/>
          <w:color w:val="000000" w:themeColor="text1"/>
          <w:lang w:val="es-ES"/>
        </w:rPr>
        <w:t xml:space="preserve">FORMULARIO DE </w:t>
      </w:r>
      <w:r w:rsidR="007A6D63">
        <w:rPr>
          <w:b/>
          <w:color w:val="000000" w:themeColor="text1"/>
          <w:lang w:val="es-ES"/>
        </w:rPr>
        <w:t>VERIF</w:t>
      </w:r>
      <w:r w:rsidR="00FB3486">
        <w:rPr>
          <w:b/>
          <w:color w:val="000000" w:themeColor="text1"/>
          <w:lang w:val="es-ES"/>
        </w:rPr>
        <w:t>I</w:t>
      </w:r>
      <w:r w:rsidR="007A6D63">
        <w:rPr>
          <w:b/>
          <w:color w:val="000000" w:themeColor="text1"/>
          <w:lang w:val="es-ES"/>
        </w:rPr>
        <w:t xml:space="preserve">CACION </w:t>
      </w:r>
      <w:r>
        <w:rPr>
          <w:b/>
          <w:color w:val="000000" w:themeColor="text1"/>
          <w:lang w:val="es-ES"/>
        </w:rPr>
        <w:t xml:space="preserve">DE </w:t>
      </w:r>
      <w:r w:rsidR="007A6D63">
        <w:rPr>
          <w:b/>
          <w:color w:val="000000" w:themeColor="text1"/>
          <w:lang w:val="es-ES"/>
        </w:rPr>
        <w:t>INFORMACION PARA LA CLASIFI</w:t>
      </w:r>
      <w:r>
        <w:rPr>
          <w:b/>
          <w:color w:val="000000" w:themeColor="text1"/>
          <w:lang w:val="es-ES"/>
        </w:rPr>
        <w:t>CA</w:t>
      </w:r>
      <w:r w:rsidR="007A6D63">
        <w:rPr>
          <w:b/>
          <w:color w:val="000000" w:themeColor="text1"/>
          <w:lang w:val="es-ES"/>
        </w:rPr>
        <w:t xml:space="preserve">CION OFICIAL PARA LAS ELECCIONES </w:t>
      </w:r>
      <w:r w:rsidR="007A6D63" w:rsidRPr="00645FB6">
        <w:rPr>
          <w:b/>
          <w:color w:val="000000" w:themeColor="text1"/>
          <w:lang w:val="es-ES"/>
        </w:rPr>
        <w:t>BI</w:t>
      </w:r>
      <w:r w:rsidR="007E03F1">
        <w:rPr>
          <w:b/>
          <w:color w:val="000000" w:themeColor="text1"/>
          <w:lang w:val="es-ES"/>
        </w:rPr>
        <w:t>E</w:t>
      </w:r>
      <w:r w:rsidR="00FB3486">
        <w:rPr>
          <w:b/>
          <w:color w:val="000000" w:themeColor="text1"/>
          <w:lang w:val="es-ES"/>
        </w:rPr>
        <w:t>N</w:t>
      </w:r>
      <w:r w:rsidR="00973C3E" w:rsidRPr="00645FB6">
        <w:rPr>
          <w:b/>
          <w:color w:val="000000" w:themeColor="text1"/>
          <w:lang w:val="es-ES"/>
        </w:rPr>
        <w:t>A</w:t>
      </w:r>
      <w:r w:rsidR="007A6D63" w:rsidRPr="00645FB6">
        <w:rPr>
          <w:b/>
          <w:color w:val="000000" w:themeColor="text1"/>
          <w:lang w:val="es-ES"/>
        </w:rPr>
        <w:t>LES</w:t>
      </w:r>
      <w:r w:rsidR="007A6D63">
        <w:rPr>
          <w:b/>
          <w:color w:val="000000" w:themeColor="text1"/>
          <w:lang w:val="es-ES"/>
        </w:rPr>
        <w:t xml:space="preserve"> DEL CONACOOP</w:t>
      </w:r>
      <w:r w:rsidR="00645FB6">
        <w:rPr>
          <w:b/>
          <w:color w:val="000000" w:themeColor="text1"/>
          <w:lang w:val="es-ES"/>
        </w:rPr>
        <w:t xml:space="preserve"> 2021</w:t>
      </w:r>
    </w:p>
    <w:p w14:paraId="35770A43" w14:textId="0FF79ACF" w:rsidR="000C184B" w:rsidRPr="00F0529A" w:rsidRDefault="000C184B" w:rsidP="008B45B3">
      <w:pPr>
        <w:jc w:val="center"/>
        <w:rPr>
          <w:color w:val="000000" w:themeColor="text1"/>
          <w:lang w:val="es-ES"/>
        </w:rPr>
      </w:pPr>
      <w:r w:rsidRPr="00F0529A">
        <w:rPr>
          <w:color w:val="000000" w:themeColor="text1"/>
          <w:lang w:val="es-ES"/>
        </w:rPr>
        <w:t xml:space="preserve">Amparado al Decreto Ejecutivo </w:t>
      </w:r>
      <w:r w:rsidR="007A6D63">
        <w:rPr>
          <w:color w:val="000000" w:themeColor="text1"/>
          <w:lang w:val="es-ES"/>
        </w:rPr>
        <w:t>41720</w:t>
      </w:r>
      <w:r w:rsidRPr="00F0529A">
        <w:rPr>
          <w:color w:val="000000" w:themeColor="text1"/>
          <w:lang w:val="es-ES"/>
        </w:rPr>
        <w:t>-MTSS-MEP</w:t>
      </w:r>
    </w:p>
    <w:p w14:paraId="0C2A735D" w14:textId="5115C3C0" w:rsidR="008B45B3" w:rsidRPr="00F0529A" w:rsidRDefault="008B45B3" w:rsidP="008B45B3">
      <w:pPr>
        <w:jc w:val="both"/>
        <w:rPr>
          <w:color w:val="000000" w:themeColor="text1"/>
          <w:lang w:val="es-ES"/>
        </w:rPr>
      </w:pPr>
    </w:p>
    <w:p w14:paraId="43718EE3" w14:textId="77777777" w:rsidR="008B45B3" w:rsidRPr="00F0529A" w:rsidRDefault="008B45B3" w:rsidP="008B45B3">
      <w:pPr>
        <w:jc w:val="both"/>
        <w:rPr>
          <w:color w:val="000000" w:themeColor="text1"/>
          <w:lang w:val="es-ES"/>
        </w:rPr>
      </w:pPr>
      <w:r w:rsidRPr="00F0529A">
        <w:rPr>
          <w:color w:val="000000" w:themeColor="text1"/>
          <w:lang w:val="es-ES"/>
        </w:rPr>
        <w:t xml:space="preserve">Nombre del organismo cooperativo: </w:t>
      </w:r>
    </w:p>
    <w:p w14:paraId="4B03837A" w14:textId="3E1C9849" w:rsidR="008B45B3" w:rsidRPr="00F0529A" w:rsidRDefault="008B45B3" w:rsidP="008B45B3">
      <w:pPr>
        <w:jc w:val="both"/>
        <w:rPr>
          <w:color w:val="000000" w:themeColor="text1"/>
          <w:lang w:val="es-ES"/>
        </w:rPr>
      </w:pPr>
      <w:r w:rsidRPr="00F0529A">
        <w:rPr>
          <w:color w:val="000000" w:themeColor="text1"/>
          <w:lang w:val="es-ES"/>
        </w:rPr>
        <w:t>_________________________________________________________</w:t>
      </w:r>
    </w:p>
    <w:p w14:paraId="2174147D" w14:textId="6A0B10E4" w:rsidR="008B45B3" w:rsidRPr="00F0529A" w:rsidRDefault="008B45B3" w:rsidP="008B45B3">
      <w:pPr>
        <w:jc w:val="both"/>
        <w:rPr>
          <w:color w:val="000000" w:themeColor="text1"/>
          <w:lang w:val="es-ES"/>
        </w:rPr>
      </w:pPr>
    </w:p>
    <w:p w14:paraId="4593FC01" w14:textId="0F47FB1E" w:rsidR="008B45B3" w:rsidRPr="00F0529A" w:rsidRDefault="008B45B3" w:rsidP="008B45B3">
      <w:pPr>
        <w:jc w:val="both"/>
        <w:rPr>
          <w:color w:val="000000" w:themeColor="text1"/>
          <w:lang w:val="es-ES"/>
        </w:rPr>
      </w:pPr>
      <w:r w:rsidRPr="00F0529A">
        <w:rPr>
          <w:color w:val="000000" w:themeColor="text1"/>
          <w:lang w:val="es-ES"/>
        </w:rPr>
        <w:t xml:space="preserve">Siglas: ________________________ </w:t>
      </w:r>
      <w:proofErr w:type="spellStart"/>
      <w:r w:rsidRPr="00F0529A">
        <w:rPr>
          <w:color w:val="000000" w:themeColor="text1"/>
          <w:lang w:val="es-ES"/>
        </w:rPr>
        <w:t>N°</w:t>
      </w:r>
      <w:proofErr w:type="spellEnd"/>
      <w:r w:rsidRPr="00F0529A">
        <w:rPr>
          <w:color w:val="000000" w:themeColor="text1"/>
          <w:lang w:val="es-ES"/>
        </w:rPr>
        <w:t xml:space="preserve"> de Resolución: ____________</w:t>
      </w:r>
    </w:p>
    <w:p w14:paraId="1FB35E23" w14:textId="3F2F24A1" w:rsidR="008B45B3" w:rsidRPr="00F0529A" w:rsidRDefault="008B45B3" w:rsidP="008B45B3">
      <w:pPr>
        <w:jc w:val="both"/>
        <w:rPr>
          <w:color w:val="000000" w:themeColor="text1"/>
          <w:lang w:val="es-ES"/>
        </w:rPr>
      </w:pPr>
    </w:p>
    <w:p w14:paraId="3618B596" w14:textId="556D97CB" w:rsidR="007A6D63" w:rsidRPr="00F0529A" w:rsidRDefault="008B45B3" w:rsidP="008B45B3">
      <w:pPr>
        <w:pBdr>
          <w:bottom w:val="dotted" w:sz="24" w:space="1" w:color="auto"/>
        </w:pBdr>
        <w:jc w:val="both"/>
        <w:rPr>
          <w:color w:val="000000" w:themeColor="text1"/>
          <w:lang w:val="es-ES"/>
        </w:rPr>
      </w:pPr>
      <w:r w:rsidRPr="00F0529A">
        <w:rPr>
          <w:color w:val="000000" w:themeColor="text1"/>
          <w:lang w:val="es-ES"/>
        </w:rPr>
        <w:t>Correo electrónico: __________________________   Teléfono ____________</w:t>
      </w:r>
    </w:p>
    <w:p w14:paraId="575A475F" w14:textId="77777777" w:rsidR="002B1E40" w:rsidRPr="00F0529A" w:rsidRDefault="002B1E40" w:rsidP="008B45B3">
      <w:pPr>
        <w:pBdr>
          <w:bottom w:val="dotted" w:sz="24" w:space="1" w:color="auto"/>
        </w:pBdr>
        <w:jc w:val="both"/>
        <w:rPr>
          <w:color w:val="000000" w:themeColor="text1"/>
          <w:lang w:val="es-ES"/>
        </w:rPr>
      </w:pPr>
    </w:p>
    <w:p w14:paraId="5AC2F91F" w14:textId="3D70D9A2" w:rsidR="008B45B3" w:rsidRPr="00F0529A" w:rsidRDefault="008B45B3" w:rsidP="008B45B3">
      <w:pPr>
        <w:jc w:val="both"/>
        <w:rPr>
          <w:color w:val="000000" w:themeColor="text1"/>
          <w:lang w:val="es-ES"/>
        </w:rPr>
      </w:pPr>
    </w:p>
    <w:p w14:paraId="2D59F8B0" w14:textId="12F3E1AA" w:rsidR="002B1E40" w:rsidRPr="00A33B0F" w:rsidRDefault="002B1E40" w:rsidP="008B45B3">
      <w:pPr>
        <w:jc w:val="both"/>
        <w:rPr>
          <w:b/>
          <w:color w:val="000000" w:themeColor="text1"/>
          <w:lang w:val="es-ES"/>
        </w:rPr>
      </w:pPr>
      <w:r w:rsidRPr="00A33B0F">
        <w:rPr>
          <w:b/>
          <w:color w:val="000000" w:themeColor="text1"/>
          <w:lang w:val="es-ES"/>
        </w:rPr>
        <w:t xml:space="preserve">Nota: </w:t>
      </w:r>
      <w:r w:rsidR="009B319D" w:rsidRPr="00A33B0F">
        <w:rPr>
          <w:b/>
          <w:color w:val="000000" w:themeColor="text1"/>
          <w:lang w:val="es-ES"/>
        </w:rPr>
        <w:t xml:space="preserve">El correo electrónico suministrado será el medio oficial para notificaciones, de conformidad con el último párrafo del artículo </w:t>
      </w:r>
      <w:r w:rsidR="007D6D69" w:rsidRPr="00A33B0F">
        <w:rPr>
          <w:b/>
          <w:color w:val="000000" w:themeColor="text1"/>
          <w:lang w:val="es-ES"/>
        </w:rPr>
        <w:t>10</w:t>
      </w:r>
      <w:r w:rsidR="009B319D" w:rsidRPr="00A33B0F">
        <w:rPr>
          <w:b/>
          <w:color w:val="000000" w:themeColor="text1"/>
          <w:lang w:val="es-ES"/>
        </w:rPr>
        <w:t xml:space="preserve"> del Decreto Ejecutivo </w:t>
      </w:r>
      <w:r w:rsidR="007D6D69" w:rsidRPr="00A33B0F">
        <w:rPr>
          <w:b/>
          <w:color w:val="000000" w:themeColor="text1"/>
          <w:lang w:val="es-ES"/>
        </w:rPr>
        <w:t>41720</w:t>
      </w:r>
      <w:r w:rsidR="009B319D" w:rsidRPr="00A33B0F">
        <w:rPr>
          <w:b/>
          <w:color w:val="000000" w:themeColor="text1"/>
          <w:lang w:val="es-ES"/>
        </w:rPr>
        <w:t>-MTSS-MEP</w:t>
      </w:r>
    </w:p>
    <w:p w14:paraId="5AE9AD79" w14:textId="77777777" w:rsidR="002B1E40" w:rsidRPr="00F0529A" w:rsidRDefault="002B1E40" w:rsidP="008B45B3">
      <w:pPr>
        <w:jc w:val="both"/>
        <w:rPr>
          <w:color w:val="000000" w:themeColor="text1"/>
          <w:lang w:val="es-ES"/>
        </w:rPr>
      </w:pPr>
    </w:p>
    <w:p w14:paraId="008A4B55" w14:textId="6865284D" w:rsidR="00385406" w:rsidRPr="00F0529A" w:rsidRDefault="00385406" w:rsidP="008B45B3">
      <w:pPr>
        <w:jc w:val="both"/>
        <w:rPr>
          <w:color w:val="000000" w:themeColor="text1"/>
          <w:lang w:val="es-ES"/>
        </w:rPr>
      </w:pPr>
      <w:r w:rsidRPr="00F0529A">
        <w:rPr>
          <w:color w:val="000000" w:themeColor="text1"/>
          <w:lang w:val="es-ES"/>
        </w:rPr>
        <w:t xml:space="preserve">Este organismo cooperativo hace entrega </w:t>
      </w:r>
      <w:r w:rsidR="007D2DA3" w:rsidRPr="00F0529A">
        <w:rPr>
          <w:color w:val="000000" w:themeColor="text1"/>
          <w:lang w:val="es-ES"/>
        </w:rPr>
        <w:t xml:space="preserve">física </w:t>
      </w:r>
      <w:r w:rsidRPr="00F0529A">
        <w:rPr>
          <w:color w:val="000000" w:themeColor="text1"/>
          <w:lang w:val="es-ES"/>
        </w:rPr>
        <w:t>de los siguientes documentos:</w:t>
      </w:r>
    </w:p>
    <w:p w14:paraId="2A1B2EC2" w14:textId="6FDD9C9E" w:rsidR="000C184B" w:rsidRPr="00F0529A" w:rsidRDefault="000C184B" w:rsidP="008B45B3">
      <w:pPr>
        <w:jc w:val="both"/>
        <w:rPr>
          <w:color w:val="000000" w:themeColor="text1"/>
          <w:lang w:val="es-ES"/>
        </w:rPr>
      </w:pPr>
    </w:p>
    <w:p w14:paraId="5B5E46AA" w14:textId="0BC7FED9" w:rsidR="000C184B" w:rsidRPr="00F0529A" w:rsidRDefault="00385406" w:rsidP="008B45B3">
      <w:pPr>
        <w:jc w:val="both"/>
        <w:rPr>
          <w:color w:val="000000" w:themeColor="text1"/>
          <w:lang w:val="es-ES"/>
        </w:rPr>
      </w:pPr>
      <w:proofErr w:type="gramStart"/>
      <w:r w:rsidRPr="00F0529A">
        <w:rPr>
          <w:color w:val="000000" w:themeColor="text1"/>
          <w:lang w:val="es-ES"/>
        </w:rPr>
        <w:t>( )</w:t>
      </w:r>
      <w:proofErr w:type="gramEnd"/>
      <w:r w:rsidRPr="00F0529A">
        <w:rPr>
          <w:color w:val="000000" w:themeColor="text1"/>
          <w:lang w:val="es-ES"/>
        </w:rPr>
        <w:t xml:space="preserve"> Estados Financieros del último ejercicio económico, firmados por el gerente y el contador de la cooperativa.</w:t>
      </w:r>
    </w:p>
    <w:p w14:paraId="32E2001B" w14:textId="232AE13B" w:rsidR="00385406" w:rsidRPr="00F0529A" w:rsidRDefault="00385406" w:rsidP="008B45B3">
      <w:pPr>
        <w:jc w:val="both"/>
        <w:rPr>
          <w:color w:val="000000" w:themeColor="text1"/>
          <w:lang w:val="es-ES"/>
        </w:rPr>
      </w:pPr>
    </w:p>
    <w:p w14:paraId="2FD31E46" w14:textId="7CBF6D6B" w:rsidR="00385406" w:rsidRPr="007D6D69" w:rsidRDefault="00385406" w:rsidP="008B45B3">
      <w:pPr>
        <w:jc w:val="both"/>
        <w:rPr>
          <w:color w:val="000000" w:themeColor="text1"/>
          <w:lang w:val="es-CR"/>
        </w:rPr>
      </w:pPr>
      <w:proofErr w:type="gramStart"/>
      <w:r w:rsidRPr="00F0529A">
        <w:rPr>
          <w:color w:val="000000" w:themeColor="text1"/>
          <w:lang w:val="es-ES"/>
        </w:rPr>
        <w:t>( )</w:t>
      </w:r>
      <w:proofErr w:type="gramEnd"/>
      <w:r w:rsidRPr="00F0529A">
        <w:rPr>
          <w:color w:val="000000" w:themeColor="text1"/>
          <w:lang w:val="es-ES"/>
        </w:rPr>
        <w:t xml:space="preserve"> </w:t>
      </w:r>
      <w:r w:rsidR="007D6D69" w:rsidRPr="007D6D69">
        <w:rPr>
          <w:color w:val="000000" w:themeColor="text1"/>
          <w:lang w:val="es-ES"/>
        </w:rPr>
        <w:t>En caso de que el organismo tenga en trámite de inscripción o renovación dichas personerías, podrá presentar una declaración de notario público en que conste la fecha, el número de acta y el número del acuerdo de la Asamblea en la cual se eligieron los integrantes, la fecha en que fueron presentados los documentos para su trámite, y la razón por la cual se encuentran en proceso de inscripción o cambio. Adicionalmente, la cooperativa deberá adjuntar el recibido de los documentos por parte del Departamento de Organizaciones Sociales.</w:t>
      </w:r>
    </w:p>
    <w:p w14:paraId="7E0E781D" w14:textId="29087937" w:rsidR="00322ECD" w:rsidRPr="00F0529A" w:rsidRDefault="00322ECD" w:rsidP="008B45B3">
      <w:pPr>
        <w:jc w:val="both"/>
        <w:rPr>
          <w:color w:val="000000" w:themeColor="text1"/>
          <w:lang w:val="es-ES"/>
        </w:rPr>
      </w:pPr>
    </w:p>
    <w:p w14:paraId="5A9C3B42" w14:textId="22F97644" w:rsidR="00F60FCD" w:rsidRPr="00F0529A" w:rsidRDefault="00CE79D0" w:rsidP="00F60FCD">
      <w:pPr>
        <w:jc w:val="center"/>
        <w:rPr>
          <w:b/>
          <w:color w:val="000000" w:themeColor="text1"/>
          <w:lang w:val="es-ES"/>
        </w:rPr>
      </w:pPr>
      <w:r w:rsidRPr="00F0529A">
        <w:rPr>
          <w:b/>
          <w:color w:val="000000" w:themeColor="text1"/>
          <w:lang w:val="es-ES"/>
        </w:rPr>
        <w:t>Además de lo anterior, en el caso de las Uniones y Federaciones:</w:t>
      </w:r>
    </w:p>
    <w:p w14:paraId="56A17DF9" w14:textId="0C6A958C" w:rsidR="00F60FCD" w:rsidRPr="00F0529A" w:rsidRDefault="00F60FCD" w:rsidP="00F60FCD">
      <w:pPr>
        <w:jc w:val="center"/>
        <w:rPr>
          <w:color w:val="000000" w:themeColor="text1"/>
          <w:lang w:val="es-ES"/>
        </w:rPr>
      </w:pPr>
    </w:p>
    <w:p w14:paraId="6FF7D866" w14:textId="17DDAC04" w:rsidR="00F60FCD" w:rsidRPr="00F0529A" w:rsidRDefault="00F60FCD" w:rsidP="00F60FCD">
      <w:pPr>
        <w:jc w:val="both"/>
        <w:rPr>
          <w:color w:val="000000" w:themeColor="text1"/>
          <w:lang w:val="es-ES"/>
        </w:rPr>
      </w:pPr>
      <w:proofErr w:type="gramStart"/>
      <w:r w:rsidRPr="00F0529A">
        <w:rPr>
          <w:color w:val="000000" w:themeColor="text1"/>
          <w:lang w:val="es-ES"/>
        </w:rPr>
        <w:t>( )</w:t>
      </w:r>
      <w:proofErr w:type="gramEnd"/>
      <w:r w:rsidRPr="00F0529A">
        <w:rPr>
          <w:color w:val="000000" w:themeColor="text1"/>
          <w:lang w:val="es-ES"/>
        </w:rPr>
        <w:t xml:space="preserve"> Certificación notarial del acuerdo de incorporación al organismo de segundo grado, adoptado por la asamblea de cada una de sus afiliadas (artículo 41, inciso d) de la Ley de Asociaciones Cooperativas). </w:t>
      </w:r>
    </w:p>
    <w:p w14:paraId="2E1CDE6F" w14:textId="248E1F05" w:rsidR="00F60FCD" w:rsidRPr="00F0529A" w:rsidRDefault="00F60FCD" w:rsidP="00F60FCD">
      <w:pPr>
        <w:jc w:val="both"/>
        <w:rPr>
          <w:color w:val="000000" w:themeColor="text1"/>
          <w:lang w:val="es-ES"/>
        </w:rPr>
      </w:pPr>
    </w:p>
    <w:p w14:paraId="55418329" w14:textId="09E8D8FA" w:rsidR="007D6D69" w:rsidRPr="007D6D69" w:rsidRDefault="00F60FCD" w:rsidP="00F60FCD">
      <w:pPr>
        <w:jc w:val="both"/>
        <w:rPr>
          <w:color w:val="FF0000"/>
          <w:lang w:val="es-CR"/>
        </w:rPr>
      </w:pPr>
      <w:proofErr w:type="gramStart"/>
      <w:r w:rsidRPr="00F0529A">
        <w:rPr>
          <w:color w:val="000000" w:themeColor="text1"/>
          <w:lang w:val="es-ES"/>
        </w:rPr>
        <w:t>( )</w:t>
      </w:r>
      <w:proofErr w:type="gramEnd"/>
      <w:r w:rsidRPr="00F0529A">
        <w:rPr>
          <w:color w:val="000000" w:themeColor="text1"/>
          <w:lang w:val="es-ES"/>
        </w:rPr>
        <w:t xml:space="preserve"> </w:t>
      </w:r>
      <w:r w:rsidR="007D6D69" w:rsidRPr="00A33B0F">
        <w:rPr>
          <w:color w:val="000000" w:themeColor="text1"/>
          <w:lang w:val="es-ES"/>
        </w:rPr>
        <w:t>Declaración jurada otorgada por el representante legal del organismo, ante Notario(a) Público(a) acerca del domicilio social de las afiliadas, con vista en el Estatuto Social respectivo</w:t>
      </w:r>
      <w:r w:rsidR="00F24D8B" w:rsidRPr="00A33B0F">
        <w:rPr>
          <w:color w:val="000000" w:themeColor="text1"/>
          <w:lang w:val="es-ES"/>
        </w:rPr>
        <w:t>.</w:t>
      </w:r>
    </w:p>
    <w:p w14:paraId="4EAAB64E" w14:textId="77777777" w:rsidR="007D6D69" w:rsidRDefault="007D6D69" w:rsidP="00F60FCD">
      <w:pPr>
        <w:jc w:val="both"/>
        <w:rPr>
          <w:color w:val="000000" w:themeColor="text1"/>
          <w:lang w:val="es-ES"/>
        </w:rPr>
      </w:pPr>
    </w:p>
    <w:p w14:paraId="499C580D" w14:textId="0DEAC204" w:rsidR="007A6D63" w:rsidRDefault="007A6D63" w:rsidP="00F60FCD">
      <w:pPr>
        <w:jc w:val="both"/>
        <w:rPr>
          <w:color w:val="000000" w:themeColor="text1"/>
          <w:lang w:val="es-ES"/>
        </w:rPr>
      </w:pPr>
    </w:p>
    <w:p w14:paraId="0221DE63" w14:textId="77777777" w:rsidR="007A6D63" w:rsidRPr="00F0529A" w:rsidRDefault="007A6D63" w:rsidP="00F60FCD">
      <w:pPr>
        <w:jc w:val="both"/>
        <w:rPr>
          <w:color w:val="000000" w:themeColor="text1"/>
          <w:lang w:val="es-ES"/>
        </w:rPr>
      </w:pPr>
    </w:p>
    <w:p w14:paraId="24BF1805" w14:textId="57E0EB85" w:rsidR="00F60FCD" w:rsidRPr="007A6D63" w:rsidRDefault="00F60FCD" w:rsidP="007A6D63">
      <w:pPr>
        <w:jc w:val="both"/>
        <w:rPr>
          <w:color w:val="000000" w:themeColor="text1"/>
          <w:lang w:val="es-ES"/>
        </w:rPr>
      </w:pPr>
    </w:p>
    <w:p w14:paraId="131B3CA6" w14:textId="2BC9B929" w:rsidR="00F60FCD" w:rsidRPr="00F0529A" w:rsidRDefault="00F60FCD" w:rsidP="00F60FCD">
      <w:pPr>
        <w:jc w:val="both"/>
        <w:rPr>
          <w:color w:val="000000" w:themeColor="text1"/>
          <w:lang w:val="es-ES"/>
        </w:rPr>
      </w:pPr>
    </w:p>
    <w:p w14:paraId="74D1165C" w14:textId="598F486A" w:rsidR="00F60FCD" w:rsidRPr="00F0529A" w:rsidRDefault="00604C3D" w:rsidP="007A6D63">
      <w:pPr>
        <w:jc w:val="center"/>
        <w:rPr>
          <w:b/>
          <w:color w:val="000000" w:themeColor="text1"/>
          <w:lang w:val="es-ES"/>
        </w:rPr>
      </w:pPr>
      <w:r w:rsidRPr="00F0529A">
        <w:rPr>
          <w:b/>
          <w:color w:val="000000" w:themeColor="text1"/>
          <w:lang w:val="es-ES"/>
        </w:rPr>
        <w:t xml:space="preserve">RECORDATORIO PARA LA RESPECTIVA </w:t>
      </w:r>
      <w:r w:rsidR="007A6D63">
        <w:rPr>
          <w:b/>
          <w:color w:val="000000" w:themeColor="text1"/>
          <w:lang w:val="es-ES"/>
        </w:rPr>
        <w:t xml:space="preserve">INCORPORACIÓN A LA CLASIFICION OFICIAL PARA LAS ELECCIONES </w:t>
      </w:r>
      <w:r w:rsidR="000F3722">
        <w:rPr>
          <w:b/>
          <w:color w:val="000000" w:themeColor="text1"/>
          <w:lang w:val="es-ES"/>
        </w:rPr>
        <w:t>BIANUALES</w:t>
      </w:r>
      <w:r w:rsidR="007A6D63">
        <w:rPr>
          <w:b/>
          <w:color w:val="000000" w:themeColor="text1"/>
          <w:lang w:val="es-ES"/>
        </w:rPr>
        <w:t xml:space="preserve"> DEL CONACOOP</w:t>
      </w:r>
      <w:r w:rsidRPr="00F0529A">
        <w:rPr>
          <w:b/>
          <w:color w:val="000000" w:themeColor="text1"/>
          <w:lang w:val="es-ES"/>
        </w:rPr>
        <w:t xml:space="preserve"> </w:t>
      </w:r>
      <w:r w:rsidR="00645FB6">
        <w:rPr>
          <w:b/>
          <w:color w:val="000000" w:themeColor="text1"/>
          <w:lang w:val="es-ES"/>
        </w:rPr>
        <w:t>2021</w:t>
      </w:r>
    </w:p>
    <w:p w14:paraId="76C8D404" w14:textId="7C7C059B" w:rsidR="00604C3D" w:rsidRPr="00F0529A" w:rsidRDefault="00604C3D" w:rsidP="00604C3D">
      <w:pPr>
        <w:jc w:val="both"/>
        <w:rPr>
          <w:color w:val="000000" w:themeColor="text1"/>
          <w:lang w:val="es-ES"/>
        </w:rPr>
      </w:pPr>
    </w:p>
    <w:p w14:paraId="5178E087" w14:textId="77777777" w:rsidR="00D4049F" w:rsidRPr="00A33B0F" w:rsidRDefault="00D4049F" w:rsidP="00604C3D">
      <w:pPr>
        <w:jc w:val="both"/>
        <w:rPr>
          <w:color w:val="000000" w:themeColor="text1"/>
          <w:lang w:val="es-ES"/>
        </w:rPr>
      </w:pPr>
    </w:p>
    <w:p w14:paraId="3CF0000C" w14:textId="071CFF11" w:rsidR="00604C3D" w:rsidRPr="00A33B0F" w:rsidRDefault="00817D54" w:rsidP="00D4049F">
      <w:pPr>
        <w:pStyle w:val="Prrafodelista"/>
        <w:numPr>
          <w:ilvl w:val="0"/>
          <w:numId w:val="2"/>
        </w:numPr>
        <w:jc w:val="both"/>
        <w:rPr>
          <w:color w:val="000000" w:themeColor="text1"/>
          <w:lang w:val="es-ES"/>
        </w:rPr>
      </w:pPr>
      <w:r w:rsidRPr="00A33B0F">
        <w:rPr>
          <w:color w:val="000000" w:themeColor="text1"/>
          <w:lang w:val="es-ES"/>
        </w:rPr>
        <w:t>El organismo cooperativo deberá encontrarse inscrito, activo y al día con sus obligaciones para con la Caja Costarricense del Seguro Social (CCSS), Fondo de Asignaciones Familiares (FODESAF) e Instituto Nacional de Aprendizaje (INA), o si se registra un arreglo de pago vigente y al día con la entidad respectiva. Se exime de este requisito a las cooperativas de autogestión.</w:t>
      </w:r>
    </w:p>
    <w:p w14:paraId="188173D9" w14:textId="77777777" w:rsidR="00D4049F" w:rsidRPr="00A33B0F" w:rsidRDefault="00D4049F" w:rsidP="00D4049F">
      <w:pPr>
        <w:pStyle w:val="Prrafodelista"/>
        <w:ind w:left="803"/>
        <w:jc w:val="both"/>
        <w:rPr>
          <w:color w:val="000000" w:themeColor="text1"/>
          <w:lang w:val="es-ES"/>
        </w:rPr>
      </w:pPr>
    </w:p>
    <w:p w14:paraId="141EEF3A" w14:textId="11EBE9D8" w:rsidR="00D4049F" w:rsidRPr="00A33B0F" w:rsidRDefault="00D4049F" w:rsidP="00D4049F">
      <w:pPr>
        <w:pStyle w:val="Prrafodelista"/>
        <w:numPr>
          <w:ilvl w:val="0"/>
          <w:numId w:val="2"/>
        </w:numPr>
        <w:jc w:val="both"/>
        <w:rPr>
          <w:color w:val="000000" w:themeColor="text1"/>
          <w:lang w:val="es-ES"/>
        </w:rPr>
      </w:pPr>
      <w:r w:rsidRPr="00A33B0F">
        <w:rPr>
          <w:color w:val="000000" w:themeColor="text1"/>
          <w:lang w:val="es-ES"/>
        </w:rPr>
        <w:t>Encontrarse al día con la legalización de los libros de actas y de la contabilidad.</w:t>
      </w:r>
    </w:p>
    <w:p w14:paraId="3F2A1587" w14:textId="77777777" w:rsidR="00D4049F" w:rsidRPr="00A33B0F" w:rsidRDefault="00D4049F" w:rsidP="00D4049F">
      <w:pPr>
        <w:pStyle w:val="Prrafodelista"/>
        <w:rPr>
          <w:color w:val="000000" w:themeColor="text1"/>
          <w:lang w:val="es-ES"/>
        </w:rPr>
      </w:pPr>
    </w:p>
    <w:p w14:paraId="2276B5D3" w14:textId="7B193D70" w:rsidR="00D4049F" w:rsidRPr="00A33B0F" w:rsidRDefault="00D4049F" w:rsidP="00D4049F">
      <w:pPr>
        <w:pStyle w:val="Prrafodelista"/>
        <w:numPr>
          <w:ilvl w:val="0"/>
          <w:numId w:val="2"/>
        </w:numPr>
        <w:jc w:val="both"/>
        <w:rPr>
          <w:color w:val="000000" w:themeColor="text1"/>
          <w:lang w:val="es-ES"/>
        </w:rPr>
      </w:pPr>
      <w:r w:rsidRPr="00A33B0F">
        <w:rPr>
          <w:color w:val="000000" w:themeColor="text1"/>
          <w:lang w:val="es-ES"/>
        </w:rPr>
        <w:t xml:space="preserve">Encontrarse al día con </w:t>
      </w:r>
      <w:r w:rsidR="00D31991" w:rsidRPr="00A33B0F">
        <w:rPr>
          <w:color w:val="000000" w:themeColor="text1"/>
          <w:lang w:val="es-ES"/>
        </w:rPr>
        <w:t xml:space="preserve">el pago de las cargas parafiscales </w:t>
      </w:r>
      <w:r w:rsidR="0033603A" w:rsidRPr="00A33B0F">
        <w:rPr>
          <w:color w:val="000000" w:themeColor="text1"/>
          <w:lang w:val="es-ES"/>
        </w:rPr>
        <w:t>al Centro de Estudios y Capacitación Cooperativa (CENECOOP R.L.), al Consejo Nacional de Cooperativas (CONACOOP) y Comisión Permanente de Cooperativas de Autogestión (CPCA) según corresponda</w:t>
      </w:r>
      <w:r w:rsidR="00D31991" w:rsidRPr="00A33B0F">
        <w:rPr>
          <w:color w:val="000000" w:themeColor="text1"/>
          <w:lang w:val="es-ES"/>
        </w:rPr>
        <w:t xml:space="preserve">. </w:t>
      </w:r>
    </w:p>
    <w:p w14:paraId="0675A6D4" w14:textId="77777777" w:rsidR="002A3070" w:rsidRPr="00A33B0F" w:rsidRDefault="002A3070" w:rsidP="002A3070">
      <w:pPr>
        <w:pStyle w:val="Prrafodelista"/>
        <w:rPr>
          <w:color w:val="000000" w:themeColor="text1"/>
          <w:lang w:val="es-ES"/>
        </w:rPr>
      </w:pPr>
    </w:p>
    <w:p w14:paraId="045D82DE" w14:textId="4686C67B" w:rsidR="00F60FCD" w:rsidRPr="00A33B0F" w:rsidRDefault="002A3070" w:rsidP="008B45B3">
      <w:pPr>
        <w:pStyle w:val="Prrafodelista"/>
        <w:numPr>
          <w:ilvl w:val="0"/>
          <w:numId w:val="2"/>
        </w:numPr>
        <w:jc w:val="both"/>
        <w:rPr>
          <w:color w:val="000000" w:themeColor="text1"/>
          <w:lang w:val="es-ES"/>
        </w:rPr>
      </w:pPr>
      <w:r w:rsidRPr="00A33B0F">
        <w:rPr>
          <w:color w:val="000000" w:themeColor="text1"/>
          <w:lang w:val="es-ES"/>
        </w:rPr>
        <w:t xml:space="preserve">En el caso de las Uniones y Federaciones de ámbito nacional, </w:t>
      </w:r>
      <w:r w:rsidR="0033603A" w:rsidRPr="00A33B0F">
        <w:rPr>
          <w:color w:val="000000" w:themeColor="text1"/>
          <w:lang w:val="es-ES"/>
        </w:rPr>
        <w:t>se entenderá por Unión o Federación de ámbito nacional aquel organismo de integración con cooperativas afiliadas cuyo domicilio social de al menos cuatro de ellas, esté ubicado en cuatro provincias diferentes, cada uno. Este domicilio social será el que figure en el Estatuto Social de cada cooperativa. Supervisión Cooperativa lo verificará en función de las cooperativas afiliadas que consten en la nómina de las afiliadas a la Unión o Federación, emitida por el Departamento de Organizaciones Sociales del Ministerio de Trabajo y Seguridad Social.</w:t>
      </w:r>
    </w:p>
    <w:p w14:paraId="32E2F33A" w14:textId="77777777" w:rsidR="001037A3" w:rsidRPr="00A33B0F" w:rsidRDefault="001037A3" w:rsidP="001037A3">
      <w:pPr>
        <w:pStyle w:val="Prrafodelista"/>
        <w:rPr>
          <w:color w:val="000000" w:themeColor="text1"/>
          <w:lang w:val="es-ES"/>
        </w:rPr>
      </w:pPr>
    </w:p>
    <w:p w14:paraId="3B792DE8" w14:textId="3436D1D9" w:rsidR="001037A3" w:rsidRPr="00A33B0F" w:rsidRDefault="001037A3" w:rsidP="008B45B3">
      <w:pPr>
        <w:pStyle w:val="Prrafodelista"/>
        <w:numPr>
          <w:ilvl w:val="0"/>
          <w:numId w:val="2"/>
        </w:numPr>
        <w:jc w:val="both"/>
        <w:rPr>
          <w:color w:val="000000" w:themeColor="text1"/>
          <w:lang w:val="es-ES"/>
        </w:rPr>
      </w:pPr>
      <w:r w:rsidRPr="00A33B0F">
        <w:rPr>
          <w:color w:val="000000" w:themeColor="text1"/>
          <w:lang w:val="es-ES"/>
        </w:rPr>
        <w:t>En casos particulares en los cuales el Departamento de Supervisión encuentre dudas o inconsistencias, podrá solicitar información adicional tal como el estado de cuenta certificado o certificación de movimientos emitido por la entidad financiera de al menos una cuenta, donde demuestre al menos un movimiento mensual de sus operaciones de los últimos 12 meses o de menor tiempo certificado en casos de cooperativas de reciente constitución, según lo señale el Departamento de Supervisión del INFOCOOP.</w:t>
      </w:r>
    </w:p>
    <w:sectPr w:rsidR="001037A3" w:rsidRPr="00A33B0F" w:rsidSect="008B45B3">
      <w:headerReference w:type="default" r:id="rId8"/>
      <w:footerReference w:type="even" r:id="rId9"/>
      <w:footerReference w:type="default" r:id="rId10"/>
      <w:pgSz w:w="12240" w:h="15840"/>
      <w:pgMar w:top="1417" w:right="1325" w:bottom="1417" w:left="1418" w:header="141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4F7FA" w14:textId="77777777" w:rsidR="007144ED" w:rsidRDefault="007144ED" w:rsidP="008B393D">
      <w:r>
        <w:separator/>
      </w:r>
    </w:p>
  </w:endnote>
  <w:endnote w:type="continuationSeparator" w:id="0">
    <w:p w14:paraId="05372F82" w14:textId="77777777" w:rsidR="007144ED" w:rsidRDefault="007144ED" w:rsidP="008B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43EC3" w14:textId="77777777" w:rsidR="004F4B63" w:rsidRDefault="004F4B63" w:rsidP="001D6B2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4BC2F9" w14:textId="77777777" w:rsidR="004F4B63" w:rsidRDefault="004F4B63" w:rsidP="004F4B6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4AF21" w14:textId="72BE02FA" w:rsidR="003759D8" w:rsidRPr="00D3789A" w:rsidRDefault="003759D8" w:rsidP="004F4B63">
    <w:pPr>
      <w:pStyle w:val="Piedepgina"/>
      <w:tabs>
        <w:tab w:val="clear" w:pos="4680"/>
        <w:tab w:val="clear" w:pos="9360"/>
        <w:tab w:val="left" w:pos="1129"/>
      </w:tabs>
      <w:ind w:right="360"/>
      <w:rPr>
        <w:sz w:val="16"/>
        <w:szCs w:val="16"/>
      </w:rPr>
    </w:pPr>
    <w:r>
      <w:rPr>
        <w:noProof/>
        <w:sz w:val="16"/>
        <w:szCs w:val="16"/>
        <w:lang w:val="es-ES_tradnl" w:eastAsia="es-ES_tradnl"/>
      </w:rPr>
      <mc:AlternateContent>
        <mc:Choice Requires="wps">
          <w:drawing>
            <wp:anchor distT="0" distB="0" distL="114300" distR="114300" simplePos="0" relativeHeight="251659264" behindDoc="0" locked="0" layoutInCell="1" allowOverlap="1" wp14:anchorId="19762164" wp14:editId="5D507958">
              <wp:simplePos x="0" y="0"/>
              <wp:positionH relativeFrom="column">
                <wp:posOffset>2211727</wp:posOffset>
              </wp:positionH>
              <wp:positionV relativeFrom="paragraph">
                <wp:posOffset>-217805</wp:posOffset>
              </wp:positionV>
              <wp:extent cx="3039745" cy="527050"/>
              <wp:effectExtent l="0" t="0" r="0" b="6350"/>
              <wp:wrapNone/>
              <wp:docPr id="2" name="2 Cuadro de texto"/>
              <wp:cNvGraphicFramePr/>
              <a:graphic xmlns:a="http://schemas.openxmlformats.org/drawingml/2006/main">
                <a:graphicData uri="http://schemas.microsoft.com/office/word/2010/wordprocessingShape">
                  <wps:wsp>
                    <wps:cNvSpPr txBox="1"/>
                    <wps:spPr>
                      <a:xfrm>
                        <a:off x="0" y="0"/>
                        <a:ext cx="3039745"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9CB26" w14:textId="77777777" w:rsidR="003759D8" w:rsidRPr="00604CE7" w:rsidRDefault="003759D8" w:rsidP="00D3789A">
                          <w:pPr>
                            <w:pStyle w:val="Piedepgina"/>
                            <w:tabs>
                              <w:tab w:val="clear" w:pos="4680"/>
                              <w:tab w:val="clear" w:pos="9360"/>
                              <w:tab w:val="left" w:pos="1129"/>
                            </w:tabs>
                            <w:rPr>
                              <w:color w:val="808080" w:themeColor="background1" w:themeShade="80"/>
                              <w:sz w:val="16"/>
                              <w:szCs w:val="16"/>
                              <w:lang w:val="es-CR"/>
                            </w:rPr>
                          </w:pPr>
                          <w:r w:rsidRPr="00604CE7">
                            <w:rPr>
                              <w:color w:val="808080" w:themeColor="background1" w:themeShade="80"/>
                              <w:sz w:val="16"/>
                              <w:szCs w:val="16"/>
                              <w:lang w:val="es-CR"/>
                            </w:rPr>
                            <w:t>Avenidas 5-7 calle 20 Norte, San José, Costa Rica</w:t>
                          </w:r>
                        </w:p>
                        <w:p w14:paraId="72B314EB" w14:textId="77777777" w:rsidR="003759D8" w:rsidRPr="00604CE7" w:rsidRDefault="003759D8" w:rsidP="00D3789A">
                          <w:pPr>
                            <w:pStyle w:val="Piedepgina"/>
                            <w:tabs>
                              <w:tab w:val="clear" w:pos="4680"/>
                              <w:tab w:val="clear" w:pos="9360"/>
                              <w:tab w:val="left" w:pos="1129"/>
                            </w:tabs>
                            <w:rPr>
                              <w:color w:val="808080" w:themeColor="background1" w:themeShade="80"/>
                              <w:sz w:val="16"/>
                              <w:szCs w:val="16"/>
                              <w:lang w:val="es-CR"/>
                            </w:rPr>
                          </w:pPr>
                          <w:r w:rsidRPr="00604CE7">
                            <w:rPr>
                              <w:color w:val="808080" w:themeColor="background1" w:themeShade="80"/>
                              <w:sz w:val="16"/>
                              <w:szCs w:val="16"/>
                              <w:lang w:val="es-CR"/>
                            </w:rPr>
                            <w:t>Apartado 10103-1000, San José</w:t>
                          </w:r>
                        </w:p>
                        <w:p w14:paraId="7D18C2A5" w14:textId="77777777" w:rsidR="003759D8" w:rsidRDefault="00375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762164" id="_x0000_t202" coordsize="21600,21600" o:spt="202" path="m,l,21600r21600,l21600,xe">
              <v:stroke joinstyle="miter"/>
              <v:path gradientshapeok="t" o:connecttype="rect"/>
            </v:shapetype>
            <v:shape id="2 Cuadro de texto" o:spid="_x0000_s1026" type="#_x0000_t202" style="position:absolute;margin-left:174.15pt;margin-top:-17.15pt;width:239.35pt;height: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" filled="f" stroked="f" strokeweight=".5pt">
              <v:textbox>
                <w:txbxContent>
                  <w:p w14:paraId="00B9CB26" w14:textId="77777777" w:rsidR="003759D8" w:rsidRPr="00604CE7" w:rsidRDefault="003759D8" w:rsidP="00D3789A">
                    <w:pPr>
                      <w:pStyle w:val="Piedepgina"/>
                      <w:tabs>
                        <w:tab w:val="clear" w:pos="4680"/>
                        <w:tab w:val="clear" w:pos="9360"/>
                        <w:tab w:val="left" w:pos="1129"/>
                      </w:tabs>
                      <w:rPr>
                        <w:color w:val="808080" w:themeColor="background1" w:themeShade="80"/>
                        <w:sz w:val="16"/>
                        <w:szCs w:val="16"/>
                        <w:lang w:val="es-CR"/>
                      </w:rPr>
                    </w:pPr>
                    <w:r w:rsidRPr="00604CE7">
                      <w:rPr>
                        <w:color w:val="808080" w:themeColor="background1" w:themeShade="80"/>
                        <w:sz w:val="16"/>
                        <w:szCs w:val="16"/>
                        <w:lang w:val="es-CR"/>
                      </w:rPr>
                      <w:t>Avenidas 5-7 calle 20 Norte, San José, Costa Rica</w:t>
                    </w:r>
                  </w:p>
                  <w:p w14:paraId="72B314EB" w14:textId="77777777" w:rsidR="003759D8" w:rsidRPr="00604CE7" w:rsidRDefault="003759D8" w:rsidP="00D3789A">
                    <w:pPr>
                      <w:pStyle w:val="Piedepgina"/>
                      <w:tabs>
                        <w:tab w:val="clear" w:pos="4680"/>
                        <w:tab w:val="clear" w:pos="9360"/>
                        <w:tab w:val="left" w:pos="1129"/>
                      </w:tabs>
                      <w:rPr>
                        <w:color w:val="808080" w:themeColor="background1" w:themeShade="80"/>
                        <w:sz w:val="16"/>
                        <w:szCs w:val="16"/>
                        <w:lang w:val="es-CR"/>
                      </w:rPr>
                    </w:pPr>
                    <w:r w:rsidRPr="00604CE7">
                      <w:rPr>
                        <w:color w:val="808080" w:themeColor="background1" w:themeShade="80"/>
                        <w:sz w:val="16"/>
                        <w:szCs w:val="16"/>
                        <w:lang w:val="es-CR"/>
                      </w:rPr>
                      <w:t>Apartado 10103-1000, San José</w:t>
                    </w:r>
                  </w:p>
                  <w:p w14:paraId="7D18C2A5" w14:textId="77777777" w:rsidR="003759D8" w:rsidRDefault="003759D8"/>
                </w:txbxContent>
              </v:textbox>
            </v:shape>
          </w:pict>
        </mc:Fallback>
      </mc:AlternateContent>
    </w:r>
    <w:r w:rsidRPr="00D3789A">
      <w:rPr>
        <w:noProof/>
        <w:sz w:val="16"/>
        <w:szCs w:val="16"/>
        <w:lang w:val="es-ES_tradnl" w:eastAsia="es-ES_tradnl"/>
      </w:rPr>
      <mc:AlternateContent>
        <mc:Choice Requires="wps">
          <w:drawing>
            <wp:anchor distT="0" distB="0" distL="114300" distR="114300" simplePos="0" relativeHeight="251657216" behindDoc="0" locked="0" layoutInCell="1" allowOverlap="1" wp14:anchorId="2AAA7314" wp14:editId="7BCAD9EE">
              <wp:simplePos x="0" y="0"/>
              <wp:positionH relativeFrom="column">
                <wp:posOffset>-517525</wp:posOffset>
              </wp:positionH>
              <wp:positionV relativeFrom="paragraph">
                <wp:posOffset>-255888</wp:posOffset>
              </wp:positionV>
              <wp:extent cx="2278380" cy="527050"/>
              <wp:effectExtent l="0" t="0" r="381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527050"/>
                      </a:xfrm>
                      <a:prstGeom prst="rect">
                        <a:avLst/>
                      </a:prstGeom>
                      <a:solidFill>
                        <a:srgbClr val="FFFFFF"/>
                      </a:solidFill>
                      <a:ln w="9525">
                        <a:noFill/>
                        <a:miter lim="800000"/>
                        <a:headEnd/>
                        <a:tailEnd/>
                      </a:ln>
                    </wps:spPr>
                    <wps:txbx>
                      <w:txbxContent>
                        <w:p w14:paraId="372ACCB4" w14:textId="6B275BE4" w:rsidR="003759D8" w:rsidRPr="000C184B" w:rsidRDefault="003759D8" w:rsidP="00D3789A">
                          <w:pPr>
                            <w:pStyle w:val="Piedepgina"/>
                            <w:tabs>
                              <w:tab w:val="clear" w:pos="4680"/>
                              <w:tab w:val="clear" w:pos="9360"/>
                              <w:tab w:val="left" w:pos="1129"/>
                            </w:tabs>
                            <w:rPr>
                              <w:sz w:val="16"/>
                              <w:szCs w:val="16"/>
                              <w:lang w:val="fr-FR"/>
                            </w:rPr>
                          </w:pPr>
                          <w:r w:rsidRPr="000C184B">
                            <w:rPr>
                              <w:b/>
                              <w:color w:val="808080" w:themeColor="background1" w:themeShade="80"/>
                              <w:sz w:val="16"/>
                              <w:szCs w:val="16"/>
                              <w:lang w:val="fr-FR"/>
                            </w:rPr>
                            <w:t>T</w:t>
                          </w:r>
                          <w:r w:rsidRPr="000C184B">
                            <w:rPr>
                              <w:color w:val="808080" w:themeColor="background1" w:themeShade="80"/>
                              <w:sz w:val="16"/>
                              <w:szCs w:val="16"/>
                              <w:lang w:val="fr-FR"/>
                            </w:rPr>
                            <w:t xml:space="preserve"> </w:t>
                          </w:r>
                          <w:r w:rsidRPr="000C184B">
                            <w:rPr>
                              <w:color w:val="000000" w:themeColor="text1"/>
                              <w:sz w:val="16"/>
                              <w:szCs w:val="16"/>
                              <w:lang w:val="fr-FR"/>
                            </w:rPr>
                            <w:t>(506) 2256 2944</w:t>
                          </w:r>
                        </w:p>
                        <w:p w14:paraId="41023B77" w14:textId="02EB4DF8" w:rsidR="003759D8" w:rsidRPr="000C184B" w:rsidRDefault="003759D8" w:rsidP="00D3789A">
                          <w:pPr>
                            <w:pStyle w:val="Piedepgina"/>
                            <w:tabs>
                              <w:tab w:val="clear" w:pos="4680"/>
                              <w:tab w:val="clear" w:pos="9360"/>
                              <w:tab w:val="left" w:pos="1129"/>
                            </w:tabs>
                            <w:rPr>
                              <w:color w:val="006098"/>
                              <w:sz w:val="16"/>
                              <w:szCs w:val="16"/>
                              <w:lang w:val="fr-FR"/>
                            </w:rPr>
                          </w:pPr>
                          <w:r w:rsidRPr="000C184B">
                            <w:rPr>
                              <w:b/>
                              <w:color w:val="808080" w:themeColor="background1" w:themeShade="80"/>
                              <w:sz w:val="16"/>
                              <w:szCs w:val="16"/>
                              <w:lang w:val="fr-FR"/>
                            </w:rPr>
                            <w:t>M</w:t>
                          </w:r>
                          <w:r w:rsidRPr="000C184B">
                            <w:rPr>
                              <w:color w:val="808080" w:themeColor="background1" w:themeShade="80"/>
                              <w:sz w:val="16"/>
                              <w:szCs w:val="16"/>
                              <w:lang w:val="fr-FR"/>
                            </w:rPr>
                            <w:t xml:space="preserve"> </w:t>
                          </w:r>
                          <w:r w:rsidR="007A190C" w:rsidRPr="000C184B">
                            <w:rPr>
                              <w:color w:val="000000" w:themeColor="text1"/>
                              <w:sz w:val="16"/>
                              <w:szCs w:val="16"/>
                              <w:lang w:val="fr-FR"/>
                            </w:rPr>
                            <w:t>consultasupervision</w:t>
                          </w:r>
                          <w:r w:rsidRPr="000C184B">
                            <w:rPr>
                              <w:color w:val="000000" w:themeColor="text1"/>
                              <w:sz w:val="16"/>
                              <w:szCs w:val="16"/>
                              <w:lang w:val="fr-FR"/>
                            </w:rPr>
                            <w:t>@infocoop.go.cr</w:t>
                          </w:r>
                        </w:p>
                        <w:p w14:paraId="08C37984" w14:textId="4F745CE9" w:rsidR="003759D8" w:rsidRPr="00657B28" w:rsidRDefault="003759D8" w:rsidP="00D3789A">
                          <w:pPr>
                            <w:rPr>
                              <w:color w:val="006098"/>
                            </w:rPr>
                          </w:pPr>
                          <w:r w:rsidRPr="00604CE7">
                            <w:rPr>
                              <w:b/>
                              <w:color w:val="808080" w:themeColor="background1" w:themeShade="80"/>
                              <w:sz w:val="16"/>
                              <w:szCs w:val="16"/>
                            </w:rPr>
                            <w:t>W</w:t>
                          </w:r>
                          <w:r w:rsidRPr="00604CE7">
                            <w:rPr>
                              <w:color w:val="808080" w:themeColor="background1" w:themeShade="80"/>
                              <w:sz w:val="16"/>
                              <w:szCs w:val="16"/>
                            </w:rPr>
                            <w:t xml:space="preserve"> </w:t>
                          </w:r>
                          <w:r w:rsidRPr="00604CE7">
                            <w:rPr>
                              <w:color w:val="000000" w:themeColor="text1"/>
                              <w:sz w:val="16"/>
                              <w:szCs w:val="16"/>
                            </w:rPr>
                            <w:t>www.infocoop.go.cr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AA7314" id="Cuadro de texto 2" o:spid="_x0000_s1027" type="#_x0000_t202" style="position:absolute;margin-left:-40.75pt;margin-top:-20.15pt;width:179.4pt;height:41.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" stroked="f">
              <v:textbox>
                <w:txbxContent>
                  <w:p w14:paraId="372ACCB4" w14:textId="6B275BE4" w:rsidR="003759D8" w:rsidRPr="000C184B" w:rsidRDefault="003759D8" w:rsidP="00D3789A">
                    <w:pPr>
                      <w:pStyle w:val="Piedepgina"/>
                      <w:tabs>
                        <w:tab w:val="clear" w:pos="4680"/>
                        <w:tab w:val="clear" w:pos="9360"/>
                        <w:tab w:val="left" w:pos="1129"/>
                      </w:tabs>
                      <w:rPr>
                        <w:sz w:val="16"/>
                        <w:szCs w:val="16"/>
                        <w:lang w:val="fr-FR"/>
                      </w:rPr>
                    </w:pPr>
                    <w:r w:rsidRPr="000C184B">
                      <w:rPr>
                        <w:b/>
                        <w:color w:val="808080" w:themeColor="background1" w:themeShade="80"/>
                        <w:sz w:val="16"/>
                        <w:szCs w:val="16"/>
                        <w:lang w:val="fr-FR"/>
                      </w:rPr>
                      <w:t>T</w:t>
                    </w:r>
                    <w:r w:rsidRPr="000C184B">
                      <w:rPr>
                        <w:color w:val="808080" w:themeColor="background1" w:themeShade="80"/>
                        <w:sz w:val="16"/>
                        <w:szCs w:val="16"/>
                        <w:lang w:val="fr-FR"/>
                      </w:rPr>
                      <w:t xml:space="preserve"> </w:t>
                    </w:r>
                    <w:r w:rsidRPr="000C184B">
                      <w:rPr>
                        <w:color w:val="000000" w:themeColor="text1"/>
                        <w:sz w:val="16"/>
                        <w:szCs w:val="16"/>
                        <w:lang w:val="fr-FR"/>
                      </w:rPr>
                      <w:t>(506) 2256 2944</w:t>
                    </w:r>
                  </w:p>
                  <w:p w14:paraId="41023B77" w14:textId="02EB4DF8" w:rsidR="003759D8" w:rsidRPr="000C184B" w:rsidRDefault="003759D8" w:rsidP="00D3789A">
                    <w:pPr>
                      <w:pStyle w:val="Piedepgina"/>
                      <w:tabs>
                        <w:tab w:val="clear" w:pos="4680"/>
                        <w:tab w:val="clear" w:pos="9360"/>
                        <w:tab w:val="left" w:pos="1129"/>
                      </w:tabs>
                      <w:rPr>
                        <w:color w:val="006098"/>
                        <w:sz w:val="16"/>
                        <w:szCs w:val="16"/>
                        <w:lang w:val="fr-FR"/>
                      </w:rPr>
                    </w:pPr>
                    <w:r w:rsidRPr="000C184B">
                      <w:rPr>
                        <w:b/>
                        <w:color w:val="808080" w:themeColor="background1" w:themeShade="80"/>
                        <w:sz w:val="16"/>
                        <w:szCs w:val="16"/>
                        <w:lang w:val="fr-FR"/>
                      </w:rPr>
                      <w:t>M</w:t>
                    </w:r>
                    <w:r w:rsidRPr="000C184B">
                      <w:rPr>
                        <w:color w:val="808080" w:themeColor="background1" w:themeShade="80"/>
                        <w:sz w:val="16"/>
                        <w:szCs w:val="16"/>
                        <w:lang w:val="fr-FR"/>
                      </w:rPr>
                      <w:t xml:space="preserve"> </w:t>
                    </w:r>
                    <w:r w:rsidR="007A190C" w:rsidRPr="000C184B">
                      <w:rPr>
                        <w:color w:val="000000" w:themeColor="text1"/>
                        <w:sz w:val="16"/>
                        <w:szCs w:val="16"/>
                        <w:lang w:val="fr-FR"/>
                      </w:rPr>
                      <w:t>consultasupervision</w:t>
                    </w:r>
                    <w:r w:rsidRPr="000C184B">
                      <w:rPr>
                        <w:color w:val="000000" w:themeColor="text1"/>
                        <w:sz w:val="16"/>
                        <w:szCs w:val="16"/>
                        <w:lang w:val="fr-FR"/>
                      </w:rPr>
                      <w:t>@infocoop.go.cr</w:t>
                    </w:r>
                  </w:p>
                  <w:p w14:paraId="08C37984" w14:textId="4F745CE9" w:rsidR="003759D8" w:rsidRPr="00657B28" w:rsidRDefault="003759D8" w:rsidP="00D3789A">
                    <w:pPr>
                      <w:rPr>
                        <w:color w:val="006098"/>
                      </w:rPr>
                    </w:pPr>
                    <w:r w:rsidRPr="00604CE7">
                      <w:rPr>
                        <w:b/>
                        <w:color w:val="808080" w:themeColor="background1" w:themeShade="80"/>
                        <w:sz w:val="16"/>
                        <w:szCs w:val="16"/>
                      </w:rPr>
                      <w:t>W</w:t>
                    </w:r>
                    <w:r w:rsidRPr="00604CE7">
                      <w:rPr>
                        <w:color w:val="808080" w:themeColor="background1" w:themeShade="80"/>
                        <w:sz w:val="16"/>
                        <w:szCs w:val="16"/>
                      </w:rPr>
                      <w:t xml:space="preserve"> </w:t>
                    </w:r>
                    <w:r w:rsidRPr="00604CE7">
                      <w:rPr>
                        <w:color w:val="000000" w:themeColor="text1"/>
                        <w:sz w:val="16"/>
                        <w:szCs w:val="16"/>
                      </w:rPr>
                      <w:t>www.infocoop.go.cr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92734" w14:textId="77777777" w:rsidR="007144ED" w:rsidRDefault="007144ED" w:rsidP="008B393D">
      <w:r>
        <w:separator/>
      </w:r>
    </w:p>
  </w:footnote>
  <w:footnote w:type="continuationSeparator" w:id="0">
    <w:p w14:paraId="063E1A51" w14:textId="77777777" w:rsidR="007144ED" w:rsidRDefault="007144ED" w:rsidP="008B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1BB17" w14:textId="2A5868EA" w:rsidR="003759D8" w:rsidRDefault="009B6A57">
    <w:pPr>
      <w:pStyle w:val="Encabezado"/>
    </w:pPr>
    <w:r w:rsidRPr="004F4B63">
      <w:rPr>
        <w:noProof/>
        <w:lang w:val="es-ES_tradnl" w:eastAsia="es-ES_tradnl"/>
      </w:rPr>
      <w:drawing>
        <wp:anchor distT="0" distB="0" distL="114300" distR="114300" simplePos="0" relativeHeight="251666432" behindDoc="1" locked="0" layoutInCell="1" allowOverlap="1" wp14:anchorId="06AF4372" wp14:editId="46C4F24D">
          <wp:simplePos x="0" y="0"/>
          <wp:positionH relativeFrom="column">
            <wp:posOffset>3558540</wp:posOffset>
          </wp:positionH>
          <wp:positionV relativeFrom="paragraph">
            <wp:posOffset>-664845</wp:posOffset>
          </wp:positionV>
          <wp:extent cx="1372235" cy="710565"/>
          <wp:effectExtent l="0" t="0" r="0" b="635"/>
          <wp:wrapNone/>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2235" cy="710565"/>
                  </a:xfrm>
                  <a:prstGeom prst="rect">
                    <a:avLst/>
                  </a:prstGeom>
                </pic:spPr>
              </pic:pic>
            </a:graphicData>
          </a:graphic>
          <wp14:sizeRelH relativeFrom="page">
            <wp14:pctWidth>0</wp14:pctWidth>
          </wp14:sizeRelH>
          <wp14:sizeRelV relativeFrom="page">
            <wp14:pctHeight>0</wp14:pctHeight>
          </wp14:sizeRelV>
        </wp:anchor>
      </w:drawing>
    </w:r>
    <w:r w:rsidRPr="004F4B63">
      <w:rPr>
        <w:noProof/>
        <w:lang w:val="es-ES_tradnl" w:eastAsia="es-ES_tradnl"/>
      </w:rPr>
      <w:drawing>
        <wp:anchor distT="0" distB="0" distL="114300" distR="114300" simplePos="0" relativeHeight="251665408" behindDoc="1" locked="0" layoutInCell="1" allowOverlap="1" wp14:anchorId="323C8E8A" wp14:editId="7293644E">
          <wp:simplePos x="0" y="0"/>
          <wp:positionH relativeFrom="column">
            <wp:posOffset>-70485</wp:posOffset>
          </wp:positionH>
          <wp:positionV relativeFrom="paragraph">
            <wp:posOffset>-639445</wp:posOffset>
          </wp:positionV>
          <wp:extent cx="1110615" cy="581025"/>
          <wp:effectExtent l="0" t="0" r="6985" b="3175"/>
          <wp:wrapNone/>
          <wp:docPr id="295"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grayscl/>
                    <a:extLst>
                      <a:ext uri="{28A0092B-C50C-407E-A947-70E740481C1C}">
                        <a14:useLocalDpi xmlns:a14="http://schemas.microsoft.com/office/drawing/2010/main" val="0"/>
                      </a:ext>
                    </a:extLst>
                  </a:blip>
                  <a:stretch>
                    <a:fillRect/>
                  </a:stretch>
                </pic:blipFill>
                <pic:spPr>
                  <a:xfrm>
                    <a:off x="0" y="0"/>
                    <a:ext cx="1110615" cy="581025"/>
                  </a:xfrm>
                  <a:prstGeom prst="rect">
                    <a:avLst/>
                  </a:prstGeom>
                </pic:spPr>
              </pic:pic>
            </a:graphicData>
          </a:graphic>
          <wp14:sizeRelH relativeFrom="page">
            <wp14:pctWidth>0</wp14:pctWidth>
          </wp14:sizeRelH>
          <wp14:sizeRelV relativeFrom="page">
            <wp14:pctHeight>0</wp14:pctHeight>
          </wp14:sizeRelV>
        </wp:anchor>
      </w:drawing>
    </w:r>
    <w:r w:rsidR="004F4B63">
      <w:rPr>
        <w:noProof/>
        <w:lang w:val="es-ES_tradnl" w:eastAsia="es-ES_tradnl"/>
      </w:rPr>
      <w:drawing>
        <wp:anchor distT="0" distB="0" distL="114300" distR="114300" simplePos="0" relativeHeight="251655168" behindDoc="1" locked="0" layoutInCell="1" allowOverlap="1" wp14:anchorId="05D93811" wp14:editId="28B5F412">
          <wp:simplePos x="0" y="0"/>
          <wp:positionH relativeFrom="column">
            <wp:posOffset>4186555</wp:posOffset>
          </wp:positionH>
          <wp:positionV relativeFrom="paragraph">
            <wp:posOffset>-899160</wp:posOffset>
          </wp:positionV>
          <wp:extent cx="2523490" cy="2077085"/>
          <wp:effectExtent l="0" t="0" r="0" b="5715"/>
          <wp:wrapNone/>
          <wp:docPr id="29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 hoja membretada.wmf"/>
                  <pic:cNvPicPr/>
                </pic:nvPicPr>
                <pic:blipFill>
                  <a:blip r:embed="rId4">
                    <a:grayscl/>
                    <a:extLst>
                      <a:ext uri="{28A0092B-C50C-407E-A947-70E740481C1C}">
                        <a14:useLocalDpi xmlns:a14="http://schemas.microsoft.com/office/drawing/2010/main" val="0"/>
                      </a:ext>
                    </a:extLst>
                  </a:blip>
                  <a:stretch>
                    <a:fillRect/>
                  </a:stretch>
                </pic:blipFill>
                <pic:spPr>
                  <a:xfrm flipH="1" flipV="1">
                    <a:off x="0" y="0"/>
                    <a:ext cx="2523490" cy="20770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A34EE"/>
    <w:multiLevelType w:val="hybridMultilevel"/>
    <w:tmpl w:val="740C7012"/>
    <w:lvl w:ilvl="0" w:tplc="140A0001">
      <w:start w:val="1"/>
      <w:numFmt w:val="bullet"/>
      <w:lvlText w:val=""/>
      <w:lvlJc w:val="left"/>
      <w:pPr>
        <w:ind w:left="803" w:hanging="360"/>
      </w:pPr>
      <w:rPr>
        <w:rFonts w:ascii="Symbol" w:hAnsi="Symbol" w:hint="default"/>
      </w:rPr>
    </w:lvl>
    <w:lvl w:ilvl="1" w:tplc="140A0003" w:tentative="1">
      <w:start w:val="1"/>
      <w:numFmt w:val="bullet"/>
      <w:lvlText w:val="o"/>
      <w:lvlJc w:val="left"/>
      <w:pPr>
        <w:ind w:left="1523" w:hanging="360"/>
      </w:pPr>
      <w:rPr>
        <w:rFonts w:ascii="Courier New" w:hAnsi="Courier New" w:cs="Courier New" w:hint="default"/>
      </w:rPr>
    </w:lvl>
    <w:lvl w:ilvl="2" w:tplc="140A0005" w:tentative="1">
      <w:start w:val="1"/>
      <w:numFmt w:val="bullet"/>
      <w:lvlText w:val=""/>
      <w:lvlJc w:val="left"/>
      <w:pPr>
        <w:ind w:left="2243" w:hanging="360"/>
      </w:pPr>
      <w:rPr>
        <w:rFonts w:ascii="Wingdings" w:hAnsi="Wingdings" w:hint="default"/>
      </w:rPr>
    </w:lvl>
    <w:lvl w:ilvl="3" w:tplc="140A0001" w:tentative="1">
      <w:start w:val="1"/>
      <w:numFmt w:val="bullet"/>
      <w:lvlText w:val=""/>
      <w:lvlJc w:val="left"/>
      <w:pPr>
        <w:ind w:left="2963" w:hanging="360"/>
      </w:pPr>
      <w:rPr>
        <w:rFonts w:ascii="Symbol" w:hAnsi="Symbol" w:hint="default"/>
      </w:rPr>
    </w:lvl>
    <w:lvl w:ilvl="4" w:tplc="140A0003" w:tentative="1">
      <w:start w:val="1"/>
      <w:numFmt w:val="bullet"/>
      <w:lvlText w:val="o"/>
      <w:lvlJc w:val="left"/>
      <w:pPr>
        <w:ind w:left="3683" w:hanging="360"/>
      </w:pPr>
      <w:rPr>
        <w:rFonts w:ascii="Courier New" w:hAnsi="Courier New" w:cs="Courier New" w:hint="default"/>
      </w:rPr>
    </w:lvl>
    <w:lvl w:ilvl="5" w:tplc="140A0005" w:tentative="1">
      <w:start w:val="1"/>
      <w:numFmt w:val="bullet"/>
      <w:lvlText w:val=""/>
      <w:lvlJc w:val="left"/>
      <w:pPr>
        <w:ind w:left="4403" w:hanging="360"/>
      </w:pPr>
      <w:rPr>
        <w:rFonts w:ascii="Wingdings" w:hAnsi="Wingdings" w:hint="default"/>
      </w:rPr>
    </w:lvl>
    <w:lvl w:ilvl="6" w:tplc="140A0001" w:tentative="1">
      <w:start w:val="1"/>
      <w:numFmt w:val="bullet"/>
      <w:lvlText w:val=""/>
      <w:lvlJc w:val="left"/>
      <w:pPr>
        <w:ind w:left="5123" w:hanging="360"/>
      </w:pPr>
      <w:rPr>
        <w:rFonts w:ascii="Symbol" w:hAnsi="Symbol" w:hint="default"/>
      </w:rPr>
    </w:lvl>
    <w:lvl w:ilvl="7" w:tplc="140A0003" w:tentative="1">
      <w:start w:val="1"/>
      <w:numFmt w:val="bullet"/>
      <w:lvlText w:val="o"/>
      <w:lvlJc w:val="left"/>
      <w:pPr>
        <w:ind w:left="5843" w:hanging="360"/>
      </w:pPr>
      <w:rPr>
        <w:rFonts w:ascii="Courier New" w:hAnsi="Courier New" w:cs="Courier New" w:hint="default"/>
      </w:rPr>
    </w:lvl>
    <w:lvl w:ilvl="8" w:tplc="140A0005" w:tentative="1">
      <w:start w:val="1"/>
      <w:numFmt w:val="bullet"/>
      <w:lvlText w:val=""/>
      <w:lvlJc w:val="left"/>
      <w:pPr>
        <w:ind w:left="6563" w:hanging="360"/>
      </w:pPr>
      <w:rPr>
        <w:rFonts w:ascii="Wingdings" w:hAnsi="Wingdings" w:hint="default"/>
      </w:rPr>
    </w:lvl>
  </w:abstractNum>
  <w:abstractNum w:abstractNumId="1" w15:restartNumberingAfterBreak="0">
    <w:nsid w:val="42491BB9"/>
    <w:multiLevelType w:val="hybridMultilevel"/>
    <w:tmpl w:val="35AC5EDA"/>
    <w:lvl w:ilvl="0" w:tplc="F58A71E0">
      <w:start w:val="1"/>
      <w:numFmt w:val="decimal"/>
      <w:lvlText w:val="%1-"/>
      <w:lvlJc w:val="left"/>
      <w:pPr>
        <w:ind w:left="644"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DB"/>
    <w:rsid w:val="00035528"/>
    <w:rsid w:val="000526E3"/>
    <w:rsid w:val="000842F9"/>
    <w:rsid w:val="000B107D"/>
    <w:rsid w:val="000B4CBB"/>
    <w:rsid w:val="000B7426"/>
    <w:rsid w:val="000C184B"/>
    <w:rsid w:val="000F3722"/>
    <w:rsid w:val="001037A3"/>
    <w:rsid w:val="00103A87"/>
    <w:rsid w:val="001158CA"/>
    <w:rsid w:val="00125F14"/>
    <w:rsid w:val="001349AD"/>
    <w:rsid w:val="00146705"/>
    <w:rsid w:val="001705C3"/>
    <w:rsid w:val="00190A87"/>
    <w:rsid w:val="001F074E"/>
    <w:rsid w:val="00202CA1"/>
    <w:rsid w:val="00216FD3"/>
    <w:rsid w:val="002470F6"/>
    <w:rsid w:val="002A3070"/>
    <w:rsid w:val="002B1E40"/>
    <w:rsid w:val="002B7BB5"/>
    <w:rsid w:val="002F7969"/>
    <w:rsid w:val="00322ECD"/>
    <w:rsid w:val="0033603A"/>
    <w:rsid w:val="003656BB"/>
    <w:rsid w:val="003759D8"/>
    <w:rsid w:val="00383E6E"/>
    <w:rsid w:val="00385406"/>
    <w:rsid w:val="00411539"/>
    <w:rsid w:val="00435D55"/>
    <w:rsid w:val="00462E4E"/>
    <w:rsid w:val="004C3DDB"/>
    <w:rsid w:val="004F22B6"/>
    <w:rsid w:val="004F4B63"/>
    <w:rsid w:val="00503264"/>
    <w:rsid w:val="00503797"/>
    <w:rsid w:val="00504DED"/>
    <w:rsid w:val="0054067D"/>
    <w:rsid w:val="005D2CAD"/>
    <w:rsid w:val="005E5F7D"/>
    <w:rsid w:val="00604C3D"/>
    <w:rsid w:val="00604CE7"/>
    <w:rsid w:val="00645FB6"/>
    <w:rsid w:val="00657B28"/>
    <w:rsid w:val="00681825"/>
    <w:rsid w:val="00684A73"/>
    <w:rsid w:val="006A3C3C"/>
    <w:rsid w:val="006A498A"/>
    <w:rsid w:val="007100FE"/>
    <w:rsid w:val="007144ED"/>
    <w:rsid w:val="007933E1"/>
    <w:rsid w:val="007A0C7F"/>
    <w:rsid w:val="007A190C"/>
    <w:rsid w:val="007A6D63"/>
    <w:rsid w:val="007A79BA"/>
    <w:rsid w:val="007D1B5E"/>
    <w:rsid w:val="007D2DA3"/>
    <w:rsid w:val="007D6D69"/>
    <w:rsid w:val="007E03F1"/>
    <w:rsid w:val="00817D54"/>
    <w:rsid w:val="00840406"/>
    <w:rsid w:val="008446C8"/>
    <w:rsid w:val="008636FE"/>
    <w:rsid w:val="008B393D"/>
    <w:rsid w:val="008B45B3"/>
    <w:rsid w:val="008C1432"/>
    <w:rsid w:val="008C21E0"/>
    <w:rsid w:val="008E3FDB"/>
    <w:rsid w:val="00904EFC"/>
    <w:rsid w:val="009078C9"/>
    <w:rsid w:val="009314E0"/>
    <w:rsid w:val="00973C3E"/>
    <w:rsid w:val="009B319D"/>
    <w:rsid w:val="009B6A57"/>
    <w:rsid w:val="00A33B0F"/>
    <w:rsid w:val="00A4247B"/>
    <w:rsid w:val="00A61949"/>
    <w:rsid w:val="00A62475"/>
    <w:rsid w:val="00AD673C"/>
    <w:rsid w:val="00B0795C"/>
    <w:rsid w:val="00B17149"/>
    <w:rsid w:val="00B339C2"/>
    <w:rsid w:val="00B5420E"/>
    <w:rsid w:val="00B64DC2"/>
    <w:rsid w:val="00BA5917"/>
    <w:rsid w:val="00BC44FB"/>
    <w:rsid w:val="00BD6561"/>
    <w:rsid w:val="00C45508"/>
    <w:rsid w:val="00CD636E"/>
    <w:rsid w:val="00CE79D0"/>
    <w:rsid w:val="00D31991"/>
    <w:rsid w:val="00D3789A"/>
    <w:rsid w:val="00D4049F"/>
    <w:rsid w:val="00DA61B0"/>
    <w:rsid w:val="00DC3CAA"/>
    <w:rsid w:val="00E15298"/>
    <w:rsid w:val="00E157BF"/>
    <w:rsid w:val="00E55079"/>
    <w:rsid w:val="00E746C4"/>
    <w:rsid w:val="00E928AD"/>
    <w:rsid w:val="00E93DA6"/>
    <w:rsid w:val="00EB53C9"/>
    <w:rsid w:val="00EF6B6B"/>
    <w:rsid w:val="00F0529A"/>
    <w:rsid w:val="00F24D8B"/>
    <w:rsid w:val="00F36642"/>
    <w:rsid w:val="00F5643B"/>
    <w:rsid w:val="00F60FCD"/>
    <w:rsid w:val="00F77277"/>
    <w:rsid w:val="00FB3486"/>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79FB4"/>
  <w15:docId w15:val="{4A176152-91C9-467D-88FC-199872C4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color w:val="7F7F7F" w:themeColor="text1" w:themeTint="8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393D"/>
    <w:pPr>
      <w:tabs>
        <w:tab w:val="center" w:pos="4680"/>
        <w:tab w:val="right" w:pos="9360"/>
      </w:tabs>
    </w:pPr>
  </w:style>
  <w:style w:type="character" w:customStyle="1" w:styleId="EncabezadoCar">
    <w:name w:val="Encabezado Car"/>
    <w:basedOn w:val="Fuentedeprrafopredeter"/>
    <w:link w:val="Encabezado"/>
    <w:uiPriority w:val="99"/>
    <w:rsid w:val="008B393D"/>
  </w:style>
  <w:style w:type="paragraph" w:styleId="Piedepgina">
    <w:name w:val="footer"/>
    <w:basedOn w:val="Normal"/>
    <w:link w:val="PiedepginaCar"/>
    <w:uiPriority w:val="99"/>
    <w:unhideWhenUsed/>
    <w:rsid w:val="008B393D"/>
    <w:pPr>
      <w:tabs>
        <w:tab w:val="center" w:pos="4680"/>
        <w:tab w:val="right" w:pos="9360"/>
      </w:tabs>
    </w:pPr>
  </w:style>
  <w:style w:type="character" w:customStyle="1" w:styleId="PiedepginaCar">
    <w:name w:val="Pie de página Car"/>
    <w:basedOn w:val="Fuentedeprrafopredeter"/>
    <w:link w:val="Piedepgina"/>
    <w:uiPriority w:val="99"/>
    <w:rsid w:val="008B393D"/>
  </w:style>
  <w:style w:type="character" w:styleId="Hipervnculo">
    <w:name w:val="Hyperlink"/>
    <w:basedOn w:val="Fuentedeprrafopredeter"/>
    <w:uiPriority w:val="99"/>
    <w:unhideWhenUsed/>
    <w:rsid w:val="008E3FDB"/>
    <w:rPr>
      <w:color w:val="0563C1" w:themeColor="hyperlink"/>
      <w:u w:val="single"/>
    </w:rPr>
  </w:style>
  <w:style w:type="paragraph" w:styleId="Textodeglobo">
    <w:name w:val="Balloon Text"/>
    <w:basedOn w:val="Normal"/>
    <w:link w:val="TextodegloboCar"/>
    <w:uiPriority w:val="99"/>
    <w:semiHidden/>
    <w:unhideWhenUsed/>
    <w:rsid w:val="00D3789A"/>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89A"/>
    <w:rPr>
      <w:rFonts w:ascii="Tahoma" w:hAnsi="Tahoma" w:cs="Tahoma"/>
      <w:sz w:val="16"/>
      <w:szCs w:val="16"/>
    </w:rPr>
  </w:style>
  <w:style w:type="table" w:styleId="Tablaconcuadrcula">
    <w:name w:val="Table Grid"/>
    <w:basedOn w:val="Tablanormal"/>
    <w:uiPriority w:val="59"/>
    <w:unhideWhenUsed/>
    <w:rsid w:val="0037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4F4B63"/>
  </w:style>
  <w:style w:type="paragraph" w:styleId="Prrafodelista">
    <w:name w:val="List Paragraph"/>
    <w:basedOn w:val="Normal"/>
    <w:uiPriority w:val="34"/>
    <w:qFormat/>
    <w:rsid w:val="00F60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tiff"/><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340BB0-79F4-4ECF-9FCC-CC1EDBD3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Liseth Guzman Sandi</cp:lastModifiedBy>
  <cp:revision>4</cp:revision>
  <cp:lastPrinted>2019-05-08T15:37:00Z</cp:lastPrinted>
  <dcterms:created xsi:type="dcterms:W3CDTF">2021-01-14T21:06:00Z</dcterms:created>
  <dcterms:modified xsi:type="dcterms:W3CDTF">2021-01-15T12:36:00Z</dcterms:modified>
</cp:coreProperties>
</file>